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方正小标宋简体" w:hAnsi="方正小标宋简体" w:eastAsia="方正小标宋简体"/>
          <w:sz w:val="72"/>
        </w:rPr>
      </w:pPr>
    </w:p>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方正小标宋简体" w:hAnsi="方正小标宋简体" w:eastAsia="方正小标宋简体"/>
          <w:sz w:val="72"/>
        </w:rPr>
      </w:pPr>
    </w:p>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方正小标宋简体" w:hAnsi="方正小标宋简体" w:eastAsia="方正小标宋简体"/>
          <w:sz w:val="72"/>
        </w:rPr>
      </w:pPr>
    </w:p>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方正小标宋简体" w:hAnsi="方正小标宋简体" w:eastAsia="方正小标宋简体"/>
          <w:sz w:val="72"/>
        </w:rPr>
      </w:pPr>
      <w:r>
        <w:rPr>
          <w:rFonts w:ascii="方正小标宋简体" w:hAnsi="方正小标宋简体" w:eastAsia="方正小标宋简体"/>
          <w:sz w:val="72"/>
        </w:rPr>
        <w:t>询比文件</w:t>
      </w:r>
    </w:p>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方正小标宋简体" w:hAnsi="方正小标宋简体" w:eastAsia="方正小标宋简体"/>
          <w:sz w:val="72"/>
        </w:rPr>
      </w:pPr>
    </w:p>
    <w:p>
      <w:pPr>
        <w:keepNext w:val="0"/>
        <w:keepLines w:val="0"/>
        <w:pageBreakBefore w:val="0"/>
        <w:widowControl/>
        <w:kinsoku/>
        <w:wordWrap/>
        <w:overflowPunct/>
        <w:topLinePunct w:val="0"/>
        <w:autoSpaceDE/>
        <w:autoSpaceDN/>
        <w:bidi w:val="0"/>
        <w:adjustRightInd/>
        <w:snapToGrid/>
        <w:spacing w:before="0" w:after="0" w:line="240" w:lineRule="auto"/>
        <w:ind w:firstLine="640"/>
        <w:jc w:val="left"/>
        <w:textAlignment w:val="auto"/>
      </w:pPr>
    </w:p>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pPr>
      <w:r>
        <w:rPr>
          <w:rFonts w:ascii="方正小标宋简体" w:hAnsi="方正小标宋简体" w:eastAsia="方正小标宋简体"/>
          <w:sz w:val="44"/>
        </w:rPr>
        <w:t>2026年越声智投V1.0技术开发委托</w:t>
      </w:r>
      <w:r>
        <w:rPr>
          <w:rFonts w:hint="eastAsia" w:ascii="方正小标宋简体" w:hAnsi="方正小标宋简体" w:eastAsia="方正小标宋简体"/>
          <w:sz w:val="44"/>
          <w:lang w:val="en-US" w:eastAsia="zh-CN"/>
        </w:rPr>
        <w:t>服务</w:t>
      </w:r>
      <w:r>
        <w:rPr>
          <w:rFonts w:ascii="方正小标宋简体" w:hAnsi="方正小标宋简体" w:eastAsia="方正小标宋简体"/>
          <w:sz w:val="44"/>
        </w:rPr>
        <w:t>采购</w:t>
      </w:r>
    </w:p>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方正小标宋简体" w:hAnsi="方正小标宋简体" w:eastAsia="方正小标宋简体"/>
          <w:sz w:val="36"/>
        </w:rPr>
        <w:sectPr>
          <w:pgSz w:w="11906" w:h="16838"/>
          <w:pgMar w:top="1440" w:right="1440" w:bottom="1440" w:left="1440" w:header="720" w:footer="720" w:gutter="0"/>
          <w:pgNumType w:fmt="decimal"/>
          <w:cols w:space="720" w:num="1"/>
          <w:docGrid w:linePitch="360" w:charSpace="0"/>
        </w:sectPr>
      </w:pPr>
      <w:r>
        <w:rPr>
          <w:rFonts w:ascii="方正小标宋简体" w:hAnsi="方正小标宋简体" w:eastAsia="方正小标宋简体"/>
          <w:sz w:val="36"/>
        </w:rPr>
        <w:t>（公开询比）</w:t>
      </w:r>
    </w:p>
    <w:p>
      <w:pPr>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ascii="方正小标宋简体" w:hAnsi="方正小标宋简体" w:eastAsia="方正小标宋简体"/>
          <w:sz w:val="36"/>
        </w:rPr>
      </w:pPr>
    </w:p>
    <w:p>
      <w:pPr>
        <w:spacing w:before="0" w:after="0" w:line="640" w:lineRule="exact"/>
        <w:jc w:val="center"/>
      </w:pPr>
      <w:r>
        <w:rPr>
          <w:rFonts w:ascii="方正小标宋简体" w:hAnsi="方正小标宋简体" w:eastAsia="方正小标宋简体"/>
          <w:sz w:val="32"/>
        </w:rPr>
        <w:t>目  录</w:t>
      </w:r>
    </w:p>
    <w:p>
      <w:pPr>
        <w:tabs>
          <w:tab w:val="right" w:leader="dot" w:pos="8787"/>
        </w:tabs>
        <w:spacing w:before="40" w:after="40" w:line="640" w:lineRule="exact"/>
      </w:pPr>
      <w:r>
        <w:rPr>
          <w:rFonts w:ascii="仿宋" w:hAnsi="仿宋" w:eastAsia="仿宋"/>
          <w:sz w:val="32"/>
        </w:rPr>
        <w:t>一、项目名称</w:t>
      </w:r>
      <w:r>
        <w:rPr>
          <w:rFonts w:ascii="仿宋" w:hAnsi="仿宋" w:eastAsia="仿宋"/>
          <w:sz w:val="32"/>
        </w:rPr>
        <w:tab/>
      </w:r>
      <w:r>
        <w:rPr>
          <w:rFonts w:ascii="仿宋" w:hAnsi="仿宋" w:eastAsia="仿宋"/>
          <w:sz w:val="32"/>
        </w:rPr>
        <w:t>1</w:t>
      </w:r>
    </w:p>
    <w:p>
      <w:pPr>
        <w:tabs>
          <w:tab w:val="right" w:leader="dot" w:pos="8787"/>
        </w:tabs>
        <w:spacing w:before="40" w:after="40" w:line="640" w:lineRule="exact"/>
      </w:pPr>
      <w:r>
        <w:rPr>
          <w:rFonts w:ascii="仿宋" w:hAnsi="仿宋" w:eastAsia="仿宋"/>
          <w:sz w:val="32"/>
        </w:rPr>
        <w:t>二、项目情况</w:t>
      </w:r>
      <w:r>
        <w:rPr>
          <w:rFonts w:ascii="仿宋" w:hAnsi="仿宋" w:eastAsia="仿宋"/>
          <w:sz w:val="32"/>
        </w:rPr>
        <w:tab/>
      </w:r>
      <w:r>
        <w:rPr>
          <w:rFonts w:ascii="仿宋" w:hAnsi="仿宋" w:eastAsia="仿宋"/>
          <w:sz w:val="32"/>
        </w:rPr>
        <w:t>1</w:t>
      </w:r>
    </w:p>
    <w:p>
      <w:pPr>
        <w:tabs>
          <w:tab w:val="right" w:leader="dot" w:pos="8787"/>
        </w:tabs>
        <w:spacing w:before="40" w:after="40" w:line="640" w:lineRule="exact"/>
      </w:pPr>
      <w:r>
        <w:rPr>
          <w:rFonts w:ascii="仿宋" w:hAnsi="仿宋" w:eastAsia="仿宋"/>
          <w:sz w:val="32"/>
        </w:rPr>
        <w:t>三、采购金额</w:t>
      </w:r>
      <w:r>
        <w:rPr>
          <w:rFonts w:ascii="仿宋" w:hAnsi="仿宋" w:eastAsia="仿宋"/>
          <w:sz w:val="32"/>
        </w:rPr>
        <w:tab/>
      </w:r>
      <w:r>
        <w:rPr>
          <w:rFonts w:ascii="仿宋" w:hAnsi="仿宋" w:eastAsia="仿宋"/>
          <w:sz w:val="32"/>
        </w:rPr>
        <w:t>1</w:t>
      </w:r>
    </w:p>
    <w:p>
      <w:pPr>
        <w:tabs>
          <w:tab w:val="right" w:leader="dot" w:pos="8787"/>
        </w:tabs>
        <w:spacing w:before="40" w:after="40" w:line="640" w:lineRule="exact"/>
      </w:pPr>
      <w:r>
        <w:rPr>
          <w:rFonts w:ascii="仿宋" w:hAnsi="仿宋" w:eastAsia="仿宋"/>
          <w:sz w:val="32"/>
        </w:rPr>
        <w:t>四、采购人</w:t>
      </w:r>
      <w:r>
        <w:rPr>
          <w:rFonts w:ascii="仿宋" w:hAnsi="仿宋" w:eastAsia="仿宋"/>
          <w:sz w:val="32"/>
        </w:rPr>
        <w:tab/>
      </w:r>
      <w:r>
        <w:rPr>
          <w:rFonts w:ascii="仿宋" w:hAnsi="仿宋" w:eastAsia="仿宋"/>
          <w:sz w:val="32"/>
        </w:rPr>
        <w:t>1</w:t>
      </w:r>
    </w:p>
    <w:p>
      <w:pPr>
        <w:tabs>
          <w:tab w:val="right" w:leader="dot" w:pos="8787"/>
        </w:tabs>
        <w:spacing w:before="40" w:after="40" w:line="640" w:lineRule="exact"/>
      </w:pPr>
      <w:r>
        <w:rPr>
          <w:rFonts w:ascii="仿宋" w:hAnsi="仿宋" w:eastAsia="仿宋"/>
          <w:sz w:val="32"/>
        </w:rPr>
        <w:t>五、供应商要求</w:t>
      </w:r>
      <w:r>
        <w:rPr>
          <w:rFonts w:ascii="仿宋" w:hAnsi="仿宋" w:eastAsia="仿宋"/>
          <w:sz w:val="32"/>
        </w:rPr>
        <w:tab/>
      </w:r>
      <w:r>
        <w:rPr>
          <w:rFonts w:ascii="仿宋" w:hAnsi="仿宋" w:eastAsia="仿宋"/>
          <w:sz w:val="32"/>
        </w:rPr>
        <w:t>1</w:t>
      </w:r>
    </w:p>
    <w:p>
      <w:pPr>
        <w:tabs>
          <w:tab w:val="right" w:leader="dot" w:pos="8787"/>
        </w:tabs>
        <w:spacing w:before="40" w:after="40" w:line="640" w:lineRule="exact"/>
      </w:pPr>
      <w:r>
        <w:rPr>
          <w:rFonts w:ascii="仿宋" w:hAnsi="仿宋" w:eastAsia="仿宋"/>
          <w:sz w:val="32"/>
        </w:rPr>
        <w:t>六、报价部分</w:t>
      </w:r>
      <w:r>
        <w:rPr>
          <w:rFonts w:ascii="仿宋" w:hAnsi="仿宋" w:eastAsia="仿宋"/>
          <w:sz w:val="32"/>
        </w:rPr>
        <w:tab/>
      </w:r>
      <w:r>
        <w:rPr>
          <w:rFonts w:ascii="仿宋" w:hAnsi="仿宋" w:eastAsia="仿宋"/>
          <w:sz w:val="32"/>
        </w:rPr>
        <w:t>2</w:t>
      </w:r>
    </w:p>
    <w:p>
      <w:pPr>
        <w:tabs>
          <w:tab w:val="right" w:leader="dot" w:pos="8787"/>
        </w:tabs>
        <w:spacing w:before="40" w:after="40" w:line="640" w:lineRule="exact"/>
      </w:pPr>
      <w:r>
        <w:rPr>
          <w:rFonts w:ascii="仿宋" w:hAnsi="仿宋" w:eastAsia="仿宋"/>
          <w:sz w:val="32"/>
        </w:rPr>
        <w:t>七、响应文件及承诺</w:t>
      </w:r>
      <w:r>
        <w:rPr>
          <w:rFonts w:ascii="仿宋" w:hAnsi="仿宋" w:eastAsia="仿宋"/>
          <w:sz w:val="32"/>
        </w:rPr>
        <w:tab/>
      </w:r>
      <w:r>
        <w:rPr>
          <w:rFonts w:ascii="仿宋" w:hAnsi="仿宋" w:eastAsia="仿宋"/>
          <w:sz w:val="32"/>
        </w:rPr>
        <w:t>2</w:t>
      </w:r>
    </w:p>
    <w:p>
      <w:pPr>
        <w:tabs>
          <w:tab w:val="right" w:leader="dot" w:pos="8787"/>
        </w:tabs>
        <w:spacing w:before="40" w:after="40" w:line="640" w:lineRule="exact"/>
        <w:rPr>
          <w:rFonts w:hint="eastAsia" w:eastAsia="仿宋"/>
          <w:lang w:eastAsia="zh-CN"/>
        </w:rPr>
      </w:pPr>
      <w:r>
        <w:rPr>
          <w:rFonts w:ascii="仿宋" w:hAnsi="仿宋" w:eastAsia="仿宋"/>
          <w:sz w:val="32"/>
        </w:rPr>
        <w:t>八、评审办法与评分标准</w:t>
      </w:r>
      <w:r>
        <w:rPr>
          <w:rFonts w:ascii="仿宋" w:hAnsi="仿宋" w:eastAsia="仿宋"/>
          <w:sz w:val="32"/>
        </w:rPr>
        <w:tab/>
      </w:r>
      <w:r>
        <w:rPr>
          <w:rFonts w:hint="eastAsia" w:eastAsia="仿宋"/>
          <w:sz w:val="32"/>
          <w:lang w:val="en-US" w:eastAsia="zh-CN"/>
        </w:rPr>
        <w:t>3</w:t>
      </w:r>
    </w:p>
    <w:p>
      <w:pPr>
        <w:tabs>
          <w:tab w:val="right" w:leader="dot" w:pos="8787"/>
        </w:tabs>
        <w:spacing w:before="40" w:after="40" w:line="640" w:lineRule="exact"/>
        <w:rPr>
          <w:rFonts w:hint="eastAsia" w:eastAsia="仿宋"/>
          <w:lang w:eastAsia="zh-CN"/>
        </w:rPr>
      </w:pPr>
      <w:r>
        <w:rPr>
          <w:rFonts w:ascii="仿宋" w:hAnsi="仿宋" w:eastAsia="仿宋"/>
          <w:sz w:val="32"/>
        </w:rPr>
        <w:t>九、递交方式与时间</w:t>
      </w:r>
      <w:r>
        <w:rPr>
          <w:rFonts w:ascii="仿宋" w:hAnsi="仿宋" w:eastAsia="仿宋"/>
          <w:sz w:val="32"/>
        </w:rPr>
        <w:tab/>
      </w:r>
      <w:r>
        <w:rPr>
          <w:rFonts w:hint="eastAsia" w:eastAsia="仿宋"/>
          <w:sz w:val="32"/>
          <w:lang w:val="en-US" w:eastAsia="zh-CN"/>
        </w:rPr>
        <w:t>8</w:t>
      </w:r>
    </w:p>
    <w:p>
      <w:pPr>
        <w:tabs>
          <w:tab w:val="right" w:leader="dot" w:pos="8787"/>
        </w:tabs>
        <w:spacing w:before="40" w:after="40" w:line="640" w:lineRule="exact"/>
        <w:rPr>
          <w:rFonts w:hint="eastAsia" w:eastAsia="仿宋"/>
          <w:lang w:eastAsia="zh-CN"/>
        </w:rPr>
      </w:pPr>
      <w:r>
        <w:rPr>
          <w:rFonts w:ascii="仿宋" w:hAnsi="仿宋" w:eastAsia="仿宋"/>
          <w:sz w:val="32"/>
        </w:rPr>
        <w:t>十、联系方式</w:t>
      </w:r>
      <w:r>
        <w:rPr>
          <w:rFonts w:ascii="仿宋" w:hAnsi="仿宋" w:eastAsia="仿宋"/>
          <w:sz w:val="32"/>
        </w:rPr>
        <w:tab/>
      </w:r>
      <w:r>
        <w:rPr>
          <w:rFonts w:hint="eastAsia" w:eastAsia="仿宋"/>
          <w:sz w:val="32"/>
          <w:lang w:val="en-US" w:eastAsia="zh-CN"/>
        </w:rPr>
        <w:t>9</w:t>
      </w:r>
    </w:p>
    <w:p>
      <w:pPr>
        <w:tabs>
          <w:tab w:val="right" w:leader="dot" w:pos="8787"/>
        </w:tabs>
        <w:spacing w:before="40" w:after="40" w:line="640" w:lineRule="exact"/>
        <w:rPr>
          <w:rFonts w:hint="default" w:eastAsia="仿宋"/>
          <w:lang w:val="en-US" w:eastAsia="zh-CN"/>
        </w:rPr>
      </w:pPr>
      <w:r>
        <w:rPr>
          <w:rFonts w:ascii="仿宋" w:hAnsi="仿宋" w:eastAsia="仿宋"/>
          <w:sz w:val="32"/>
        </w:rPr>
        <w:t>附件1：报价函</w:t>
      </w:r>
      <w:r>
        <w:rPr>
          <w:rFonts w:ascii="仿宋" w:hAnsi="仿宋" w:eastAsia="仿宋"/>
          <w:sz w:val="32"/>
        </w:rPr>
        <w:tab/>
      </w:r>
      <w:r>
        <w:rPr>
          <w:rFonts w:hint="eastAsia" w:eastAsia="仿宋"/>
          <w:sz w:val="32"/>
          <w:lang w:val="en-US" w:eastAsia="zh-CN"/>
        </w:rPr>
        <w:t>10</w:t>
      </w:r>
    </w:p>
    <w:p>
      <w:pPr>
        <w:tabs>
          <w:tab w:val="right" w:leader="dot" w:pos="8787"/>
        </w:tabs>
        <w:spacing w:before="40" w:after="40" w:line="640" w:lineRule="exact"/>
        <w:rPr>
          <w:rFonts w:hint="default" w:eastAsia="仿宋"/>
          <w:lang w:val="en-US" w:eastAsia="zh-CN"/>
        </w:rPr>
      </w:pPr>
      <w:r>
        <w:rPr>
          <w:rFonts w:ascii="仿宋" w:hAnsi="仿宋" w:eastAsia="仿宋"/>
          <w:sz w:val="32"/>
        </w:rPr>
        <w:t>附件2：响应承诺函</w:t>
      </w:r>
      <w:r>
        <w:rPr>
          <w:rFonts w:ascii="仿宋" w:hAnsi="仿宋" w:eastAsia="仿宋"/>
          <w:sz w:val="32"/>
        </w:rPr>
        <w:tab/>
      </w:r>
      <w:r>
        <w:rPr>
          <w:rFonts w:hint="eastAsia" w:eastAsia="仿宋"/>
          <w:sz w:val="32"/>
          <w:lang w:val="en-US" w:eastAsia="zh-CN"/>
        </w:rPr>
        <w:t>12</w:t>
      </w:r>
    </w:p>
    <w:p>
      <w:pPr>
        <w:tabs>
          <w:tab w:val="right" w:leader="dot" w:pos="8787"/>
        </w:tabs>
        <w:spacing w:before="40" w:after="40" w:line="640" w:lineRule="exact"/>
        <w:rPr>
          <w:rFonts w:hint="default" w:eastAsia="仿宋"/>
          <w:lang w:val="en-US" w:eastAsia="zh-CN"/>
        </w:rPr>
      </w:pPr>
      <w:r>
        <w:rPr>
          <w:rFonts w:ascii="仿宋" w:hAnsi="仿宋" w:eastAsia="仿宋"/>
          <w:sz w:val="32"/>
        </w:rPr>
        <w:t>附件3：供应商需提交文件清单</w:t>
      </w:r>
      <w:r>
        <w:rPr>
          <w:rFonts w:ascii="仿宋" w:hAnsi="仿宋" w:eastAsia="仿宋"/>
          <w:sz w:val="32"/>
        </w:rPr>
        <w:tab/>
      </w:r>
      <w:r>
        <w:rPr>
          <w:rFonts w:hint="eastAsia" w:eastAsia="仿宋"/>
          <w:sz w:val="32"/>
          <w:lang w:val="en-US" w:eastAsia="zh-CN"/>
        </w:rPr>
        <w:t>14</w:t>
      </w:r>
    </w:p>
    <w:p>
      <w:pPr>
        <w:tabs>
          <w:tab w:val="right" w:leader="dot" w:pos="8787"/>
        </w:tabs>
        <w:spacing w:before="40" w:after="40" w:line="640" w:lineRule="exact"/>
        <w:rPr>
          <w:rFonts w:hint="default" w:eastAsia="仿宋"/>
          <w:lang w:val="en-US" w:eastAsia="zh-CN"/>
        </w:rPr>
      </w:pPr>
      <w:r>
        <w:rPr>
          <w:rFonts w:ascii="仿宋" w:hAnsi="仿宋" w:eastAsia="仿宋"/>
          <w:sz w:val="32"/>
        </w:rPr>
        <w:t>附件4：采购合同</w:t>
      </w:r>
      <w:r>
        <w:rPr>
          <w:rFonts w:ascii="仿宋" w:hAnsi="仿宋" w:eastAsia="仿宋"/>
          <w:sz w:val="32"/>
        </w:rPr>
        <w:tab/>
      </w:r>
      <w:r>
        <w:rPr>
          <w:rFonts w:hint="eastAsia" w:eastAsia="仿宋"/>
          <w:sz w:val="32"/>
          <w:lang w:val="en-US" w:eastAsia="zh-CN"/>
        </w:rPr>
        <w:t>18</w:t>
      </w:r>
    </w:p>
    <w:p>
      <w:pPr>
        <w:spacing w:before="0" w:after="0" w:line="640" w:lineRule="exact"/>
        <w:ind w:firstLine="640"/>
        <w:jc w:val="left"/>
        <w:rPr>
          <w:rFonts w:ascii="黑体" w:hAnsi="黑体" w:eastAsia="黑体"/>
          <w:sz w:val="32"/>
        </w:rPr>
        <w:sectPr>
          <w:footerReference r:id="rId5" w:type="default"/>
          <w:pgSz w:w="11906" w:h="16838"/>
          <w:pgMar w:top="1440" w:right="1440" w:bottom="1440" w:left="1440" w:header="720" w:footer="720" w:gutter="0"/>
          <w:pgNumType w:fmt="decimal" w:start="1"/>
          <w:cols w:space="720" w:num="1"/>
          <w:docGrid w:linePitch="360" w:charSpace="0"/>
        </w:sectPr>
      </w:pPr>
    </w:p>
    <w:p>
      <w:pPr>
        <w:spacing w:before="0" w:after="0" w:line="640" w:lineRule="exact"/>
        <w:ind w:firstLine="640"/>
        <w:jc w:val="left"/>
      </w:pPr>
      <w:r>
        <w:rPr>
          <w:rFonts w:ascii="黑体" w:hAnsi="黑体" w:eastAsia="黑体"/>
          <w:sz w:val="32"/>
        </w:rPr>
        <w:t>一、项目名称</w:t>
      </w:r>
    </w:p>
    <w:p>
      <w:pPr>
        <w:spacing w:before="0" w:after="0" w:line="640" w:lineRule="exact"/>
        <w:ind w:firstLine="640"/>
        <w:jc w:val="both"/>
        <w:rPr>
          <w:rFonts w:hint="default" w:eastAsia="仿宋"/>
          <w:lang w:val="en-US" w:eastAsia="zh-CN"/>
        </w:rPr>
      </w:pPr>
      <w:r>
        <w:rPr>
          <w:rFonts w:ascii="仿宋" w:hAnsi="仿宋" w:eastAsia="仿宋"/>
          <w:sz w:val="32"/>
        </w:rPr>
        <w:t>2026年越声智投V1.0技术开发委托</w:t>
      </w:r>
      <w:r>
        <w:rPr>
          <w:rFonts w:hint="eastAsia" w:eastAsia="仿宋"/>
          <w:sz w:val="32"/>
          <w:lang w:val="en-US" w:eastAsia="zh-CN"/>
        </w:rPr>
        <w:t>服务采购</w:t>
      </w:r>
    </w:p>
    <w:p>
      <w:pPr>
        <w:spacing w:before="0" w:after="0" w:line="640" w:lineRule="exact"/>
        <w:ind w:firstLine="640"/>
        <w:jc w:val="left"/>
      </w:pPr>
      <w:r>
        <w:rPr>
          <w:rFonts w:ascii="黑体" w:hAnsi="黑体" w:eastAsia="黑体"/>
          <w:sz w:val="32"/>
        </w:rPr>
        <w:t>二、项目情况</w:t>
      </w:r>
    </w:p>
    <w:p>
      <w:pPr>
        <w:spacing w:before="0" w:after="0" w:line="640" w:lineRule="exact"/>
        <w:ind w:firstLine="640"/>
        <w:jc w:val="both"/>
        <w:rPr>
          <w:rFonts w:hint="eastAsia" w:eastAsia="仿宋"/>
          <w:lang w:eastAsia="zh-CN"/>
        </w:rPr>
      </w:pPr>
      <w:r>
        <w:rPr>
          <w:rFonts w:ascii="仿宋" w:hAnsi="仿宋" w:eastAsia="仿宋"/>
          <w:sz w:val="32"/>
        </w:rPr>
        <w:t>采购技术开发委托服务，覆盖内容生产、投研投顾、客户关系、合规审核、行情数据、交易权益、基础运营、第三方接口、历史数据迁移以及前台APP、H5/服务号等11个业务模块</w:t>
      </w:r>
      <w:r>
        <w:rPr>
          <w:rFonts w:hint="eastAsia" w:eastAsia="仿宋"/>
          <w:sz w:val="32"/>
          <w:lang w:eastAsia="zh-CN"/>
        </w:rPr>
        <w:t>。</w:t>
      </w:r>
    </w:p>
    <w:p>
      <w:pPr>
        <w:spacing w:before="0" w:after="0" w:line="640" w:lineRule="exact"/>
        <w:ind w:firstLine="640"/>
        <w:jc w:val="left"/>
      </w:pPr>
      <w:r>
        <w:rPr>
          <w:rFonts w:ascii="黑体" w:hAnsi="黑体" w:eastAsia="黑体"/>
          <w:sz w:val="32"/>
        </w:rPr>
        <w:t>三、采购金额</w:t>
      </w:r>
    </w:p>
    <w:p>
      <w:pPr>
        <w:spacing w:before="0" w:after="0" w:line="640" w:lineRule="exact"/>
        <w:ind w:firstLine="640"/>
        <w:jc w:val="both"/>
      </w:pPr>
      <w:r>
        <w:rPr>
          <w:rFonts w:ascii="仿宋" w:hAnsi="仿宋" w:eastAsia="仿宋"/>
          <w:sz w:val="32"/>
        </w:rPr>
        <w:t>本项目最高预算不超过人民币</w:t>
      </w:r>
      <w:r>
        <w:rPr>
          <w:rFonts w:hint="eastAsia" w:ascii="仿宋" w:hAnsi="仿宋" w:eastAsia="仿宋"/>
          <w:sz w:val="32"/>
        </w:rPr>
        <w:t>肆拾伍萬</w:t>
      </w:r>
      <w:r>
        <w:rPr>
          <w:rFonts w:ascii="仿宋" w:hAnsi="仿宋" w:eastAsia="仿宋"/>
          <w:sz w:val="32"/>
        </w:rPr>
        <w:t>元整（¥</w:t>
      </w:r>
      <w:r>
        <w:rPr>
          <w:rFonts w:hint="eastAsia" w:ascii="仿宋" w:hAnsi="仿宋" w:eastAsia="仿宋"/>
          <w:sz w:val="32"/>
        </w:rPr>
        <w:t>450,000</w:t>
      </w:r>
      <w:r>
        <w:rPr>
          <w:rFonts w:ascii="仿宋" w:hAnsi="仿宋" w:eastAsia="仿宋"/>
          <w:sz w:val="32"/>
        </w:rPr>
        <w:t>元），含全部税费及相关服务费用。最终合同金额以评审后双方确认金额为准。</w:t>
      </w:r>
    </w:p>
    <w:p>
      <w:pPr>
        <w:spacing w:before="0" w:after="0" w:line="640" w:lineRule="exact"/>
        <w:ind w:firstLine="640"/>
        <w:jc w:val="left"/>
      </w:pPr>
      <w:r>
        <w:rPr>
          <w:rFonts w:ascii="黑体" w:hAnsi="黑体" w:eastAsia="黑体"/>
          <w:sz w:val="32"/>
        </w:rPr>
        <w:t>四、采购人</w:t>
      </w:r>
    </w:p>
    <w:p>
      <w:pPr>
        <w:spacing w:before="0" w:after="0" w:line="640" w:lineRule="exact"/>
        <w:ind w:firstLine="640"/>
        <w:jc w:val="both"/>
      </w:pPr>
      <w:r>
        <w:rPr>
          <w:rFonts w:ascii="仿宋" w:hAnsi="仿宋" w:eastAsia="仿宋"/>
          <w:sz w:val="32"/>
        </w:rPr>
        <w:t>广东南方财经控股有限公司</w:t>
      </w:r>
    </w:p>
    <w:p>
      <w:pPr>
        <w:spacing w:before="0" w:after="0" w:line="640" w:lineRule="exact"/>
        <w:ind w:firstLine="640"/>
        <w:jc w:val="left"/>
      </w:pPr>
      <w:r>
        <w:rPr>
          <w:rFonts w:ascii="黑体" w:hAnsi="黑体" w:eastAsia="黑体"/>
          <w:sz w:val="32"/>
        </w:rPr>
        <w:t>五、供应商要求</w:t>
      </w:r>
    </w:p>
    <w:p>
      <w:pPr>
        <w:spacing w:before="0" w:after="0" w:line="640" w:lineRule="exact"/>
        <w:ind w:firstLine="640"/>
        <w:jc w:val="both"/>
      </w:pPr>
      <w:r>
        <w:rPr>
          <w:rFonts w:ascii="仿宋" w:hAnsi="仿宋" w:eastAsia="仿宋"/>
          <w:sz w:val="32"/>
        </w:rPr>
        <w:t>1.具有独立承担民事责任能力的在中华人民共和国境内（不含港澳台地区）注册的法人或其他组织，提供《营业执照》副本复印件并加盖单位公章。</w:t>
      </w:r>
    </w:p>
    <w:p>
      <w:pPr>
        <w:spacing w:before="0" w:after="0" w:line="640" w:lineRule="exact"/>
        <w:ind w:firstLine="640"/>
        <w:jc w:val="both"/>
      </w:pPr>
      <w:r>
        <w:rPr>
          <w:rFonts w:ascii="仿宋" w:hAnsi="仿宋" w:eastAsia="仿宋"/>
          <w:sz w:val="32"/>
        </w:rPr>
        <w:t>2.未被列入“信用中国”网站（www.creditchina.gov.cn）“记录失信被执行人或重大税收违法失信主体或政府采购严重违法失信行为记录名单”。以本询比文件发出后在信用中国网站查询结果截图资料为准，并加盖单位公章。</w:t>
      </w:r>
    </w:p>
    <w:p>
      <w:pPr>
        <w:spacing w:before="0" w:after="0" w:line="640" w:lineRule="exact"/>
        <w:ind w:firstLine="640"/>
        <w:jc w:val="both"/>
      </w:pPr>
      <w:r>
        <w:rPr>
          <w:rFonts w:ascii="仿宋" w:hAnsi="仿宋" w:eastAsia="仿宋"/>
          <w:sz w:val="32"/>
        </w:rPr>
        <w:t>3.本项目不接受联合体响应，不接受转包、分包。</w:t>
      </w:r>
    </w:p>
    <w:p>
      <w:pPr>
        <w:spacing w:before="0" w:after="0" w:line="640" w:lineRule="exact"/>
        <w:ind w:firstLine="640"/>
        <w:jc w:val="left"/>
      </w:pPr>
      <w:r>
        <w:rPr>
          <w:rFonts w:ascii="黑体" w:hAnsi="黑体" w:eastAsia="黑体"/>
          <w:sz w:val="32"/>
        </w:rPr>
        <w:t>六、报价部分</w:t>
      </w:r>
    </w:p>
    <w:p>
      <w:pPr>
        <w:spacing w:before="0" w:after="0" w:line="640" w:lineRule="exact"/>
        <w:ind w:firstLine="640"/>
        <w:jc w:val="both"/>
      </w:pPr>
      <w:r>
        <w:rPr>
          <w:rFonts w:ascii="仿宋" w:hAnsi="仿宋" w:eastAsia="仿宋"/>
          <w:sz w:val="32"/>
        </w:rPr>
        <w:t>报价文件详见附件1：《报价函》。</w:t>
      </w:r>
    </w:p>
    <w:p>
      <w:pPr>
        <w:spacing w:before="0" w:after="0" w:line="640" w:lineRule="exact"/>
        <w:ind w:firstLine="640"/>
        <w:jc w:val="both"/>
      </w:pPr>
      <w:r>
        <w:rPr>
          <w:rFonts w:ascii="仿宋" w:hAnsi="仿宋" w:eastAsia="仿宋"/>
          <w:sz w:val="32"/>
        </w:rPr>
        <w:t>报价要求：</w:t>
      </w:r>
    </w:p>
    <w:p>
      <w:pPr>
        <w:spacing w:before="0" w:after="0" w:line="640" w:lineRule="exact"/>
        <w:ind w:firstLine="640"/>
        <w:jc w:val="both"/>
      </w:pPr>
      <w:r>
        <w:rPr>
          <w:rFonts w:ascii="仿宋" w:hAnsi="仿宋" w:eastAsia="仿宋"/>
          <w:sz w:val="32"/>
        </w:rPr>
        <w:t>1.报价为完成本项目全部服务的含税总价，不得超过本询比文件第三部分规定的最高预算。</w:t>
      </w:r>
    </w:p>
    <w:p>
      <w:pPr>
        <w:spacing w:before="0" w:after="0" w:line="640" w:lineRule="exact"/>
        <w:ind w:firstLine="640"/>
        <w:jc w:val="both"/>
      </w:pPr>
      <w:r>
        <w:rPr>
          <w:rFonts w:ascii="仿宋" w:hAnsi="仿宋" w:eastAsia="仿宋"/>
          <w:sz w:val="32"/>
        </w:rPr>
        <w:t>2.报价须按报价函格式填写，列明费用构成明细（</w:t>
      </w:r>
      <w:r>
        <w:rPr>
          <w:rFonts w:hint="eastAsia" w:eastAsia="仿宋"/>
          <w:sz w:val="32"/>
          <w:lang w:val="en-US" w:eastAsia="zh-CN"/>
        </w:rPr>
        <w:t>不限于</w:t>
      </w:r>
      <w:r>
        <w:rPr>
          <w:rFonts w:ascii="仿宋" w:hAnsi="仿宋" w:eastAsia="仿宋"/>
          <w:sz w:val="32"/>
        </w:rPr>
        <w:t>软件开发费、系统集成与接口服务费、数据迁移与清洗费、驻场服务费、税费等）。</w:t>
      </w:r>
    </w:p>
    <w:p>
      <w:pPr>
        <w:spacing w:before="0" w:after="0" w:line="640" w:lineRule="exact"/>
        <w:ind w:firstLine="640"/>
        <w:jc w:val="both"/>
      </w:pPr>
      <w:r>
        <w:rPr>
          <w:rFonts w:ascii="仿宋" w:hAnsi="仿宋" w:eastAsia="仿宋"/>
          <w:sz w:val="32"/>
        </w:rPr>
        <w:t>3.报价函须由供应商加盖单位公章，并由法定代表人（负责人）或其委托代理人签字或盖章。</w:t>
      </w:r>
    </w:p>
    <w:p>
      <w:pPr>
        <w:spacing w:before="0" w:after="0" w:line="640" w:lineRule="exact"/>
        <w:ind w:firstLine="640"/>
        <w:jc w:val="both"/>
      </w:pPr>
      <w:r>
        <w:rPr>
          <w:rFonts w:ascii="仿宋" w:hAnsi="仿宋" w:eastAsia="仿宋"/>
          <w:sz w:val="32"/>
        </w:rPr>
        <w:t>4.报价有效期：自报价递交之日起不少于90个日历日。</w:t>
      </w:r>
    </w:p>
    <w:p>
      <w:pPr>
        <w:spacing w:before="0" w:after="0" w:line="640" w:lineRule="exact"/>
        <w:ind w:firstLine="640"/>
        <w:jc w:val="left"/>
      </w:pPr>
      <w:r>
        <w:rPr>
          <w:rFonts w:ascii="黑体" w:hAnsi="黑体" w:eastAsia="黑体"/>
          <w:sz w:val="32"/>
        </w:rPr>
        <w:t>七、响应文件及承诺</w:t>
      </w:r>
    </w:p>
    <w:p>
      <w:pPr>
        <w:spacing w:before="0" w:after="0" w:line="640" w:lineRule="exact"/>
        <w:ind w:firstLine="640"/>
        <w:jc w:val="both"/>
        <w:rPr>
          <w:rFonts w:hint="eastAsia" w:ascii="楷体_GB2312" w:hAnsi="楷体_GB2312" w:eastAsia="楷体_GB2312" w:cs="楷体_GB2312"/>
        </w:rPr>
      </w:pPr>
      <w:r>
        <w:rPr>
          <w:rFonts w:hint="eastAsia" w:ascii="楷体_GB2312" w:hAnsi="楷体_GB2312" w:eastAsia="楷体_GB2312" w:cs="楷体_GB2312"/>
          <w:sz w:val="32"/>
        </w:rPr>
        <w:t>（一）响应文件构成</w:t>
      </w:r>
    </w:p>
    <w:p>
      <w:pPr>
        <w:spacing w:before="0" w:after="0" w:line="640" w:lineRule="exact"/>
        <w:ind w:firstLine="640"/>
        <w:jc w:val="both"/>
      </w:pPr>
      <w:r>
        <w:rPr>
          <w:rFonts w:ascii="仿宋" w:hAnsi="仿宋" w:eastAsia="仿宋"/>
          <w:sz w:val="32"/>
        </w:rPr>
        <w:t>供应商须严格按照本询比文件要求提交以下响应文件（详见附件3《供应商需提交文件清单》）：</w:t>
      </w:r>
    </w:p>
    <w:p>
      <w:pPr>
        <w:spacing w:before="0" w:after="0" w:line="640" w:lineRule="exact"/>
        <w:ind w:firstLine="640"/>
        <w:jc w:val="both"/>
      </w:pPr>
      <w:r>
        <w:rPr>
          <w:rFonts w:ascii="仿宋" w:hAnsi="仿宋" w:eastAsia="仿宋"/>
          <w:sz w:val="32"/>
        </w:rPr>
        <w:t>1.商务部分：相关资质证书、近三年同类项目业绩证明、企业综合实力证明、金融领域软件著作权等；</w:t>
      </w:r>
    </w:p>
    <w:p>
      <w:pPr>
        <w:spacing w:before="0" w:after="0" w:line="640" w:lineRule="exact"/>
        <w:ind w:firstLine="640"/>
        <w:jc w:val="both"/>
      </w:pPr>
      <w:r>
        <w:rPr>
          <w:rFonts w:ascii="仿宋" w:hAnsi="仿宋" w:eastAsia="仿宋"/>
          <w:sz w:val="32"/>
        </w:rPr>
        <w:t>2.技术部分：技术方案、实施方案、以往服务质量评价等；</w:t>
      </w:r>
    </w:p>
    <w:p>
      <w:pPr>
        <w:spacing w:before="0" w:after="0" w:line="640" w:lineRule="exact"/>
        <w:ind w:firstLine="640"/>
        <w:jc w:val="both"/>
      </w:pPr>
      <w:r>
        <w:rPr>
          <w:rFonts w:ascii="仿宋" w:hAnsi="仿宋" w:eastAsia="仿宋"/>
          <w:sz w:val="32"/>
        </w:rPr>
        <w:t>3.服务部分：项目服务团队材料、人员管理方案、人才培养体系、售后服务方案等；</w:t>
      </w:r>
    </w:p>
    <w:p>
      <w:pPr>
        <w:spacing w:before="0" w:after="0" w:line="640" w:lineRule="exact"/>
        <w:ind w:firstLine="640"/>
        <w:jc w:val="both"/>
      </w:pPr>
      <w:r>
        <w:rPr>
          <w:rFonts w:ascii="仿宋" w:hAnsi="仿宋" w:eastAsia="仿宋"/>
          <w:sz w:val="32"/>
        </w:rPr>
        <w:t>4.价格部分：报价函及报价明细表。</w:t>
      </w:r>
    </w:p>
    <w:p>
      <w:pPr>
        <w:spacing w:before="0" w:after="0" w:line="640" w:lineRule="exact"/>
        <w:ind w:firstLine="640"/>
        <w:jc w:val="both"/>
      </w:pPr>
      <w:r>
        <w:rPr>
          <w:rFonts w:ascii="仿宋" w:hAnsi="仿宋" w:eastAsia="仿宋"/>
          <w:sz w:val="32"/>
        </w:rPr>
        <w:t>各项文件的具体要求详见附件3。</w:t>
      </w:r>
    </w:p>
    <w:p>
      <w:pPr>
        <w:spacing w:before="0" w:after="0" w:line="640" w:lineRule="exact"/>
        <w:ind w:firstLine="640"/>
        <w:jc w:val="both"/>
        <w:rPr>
          <w:rFonts w:hint="eastAsia" w:ascii="楷体_GB2312" w:hAnsi="楷体_GB2312" w:eastAsia="楷体_GB2312" w:cs="楷体_GB2312"/>
        </w:rPr>
      </w:pPr>
      <w:r>
        <w:rPr>
          <w:rFonts w:hint="eastAsia" w:ascii="楷体_GB2312" w:hAnsi="楷体_GB2312" w:eastAsia="楷体_GB2312" w:cs="楷体_GB2312"/>
          <w:sz w:val="32"/>
        </w:rPr>
        <w:t>（二）成果与承诺事项</w:t>
      </w:r>
    </w:p>
    <w:p>
      <w:pPr>
        <w:spacing w:before="0" w:after="0" w:line="640" w:lineRule="exact"/>
        <w:ind w:firstLine="640"/>
        <w:jc w:val="both"/>
      </w:pPr>
      <w:r>
        <w:rPr>
          <w:rFonts w:ascii="仿宋" w:hAnsi="仿宋" w:eastAsia="仿宋"/>
          <w:sz w:val="32"/>
        </w:rPr>
        <w:t>供应商须书面承诺以下事项（详见附件2《响应承诺函》）：</w:t>
      </w:r>
    </w:p>
    <w:p>
      <w:pPr>
        <w:spacing w:before="0" w:after="0" w:line="640" w:lineRule="exact"/>
        <w:ind w:firstLine="640"/>
        <w:jc w:val="both"/>
      </w:pPr>
      <w:r>
        <w:rPr>
          <w:rFonts w:ascii="仿宋" w:hAnsi="仿宋" w:eastAsia="仿宋"/>
          <w:sz w:val="32"/>
        </w:rPr>
        <w:t>1.资质合规：具备提供本项目软件开发及驻场服务所需的合法资质、技术力量及人员储备，所提供的服务不存在侵犯任何第三方合法权益的情形。</w:t>
      </w:r>
    </w:p>
    <w:p>
      <w:pPr>
        <w:spacing w:before="0" w:after="0" w:line="640" w:lineRule="exact"/>
        <w:ind w:firstLine="640"/>
        <w:jc w:val="both"/>
      </w:pPr>
      <w:r>
        <w:rPr>
          <w:rFonts w:ascii="仿宋" w:hAnsi="仿宋" w:eastAsia="仿宋"/>
          <w:sz w:val="32"/>
        </w:rPr>
        <w:t>2.服务能力：按附件4《采购合同》约定投入具备相应资质与经验的项目经理及团队成员，保证人员稳定性与入场时限。</w:t>
      </w:r>
    </w:p>
    <w:p>
      <w:pPr>
        <w:spacing w:before="0" w:after="0" w:line="640" w:lineRule="exact"/>
        <w:ind w:firstLine="640"/>
        <w:jc w:val="both"/>
      </w:pPr>
      <w:r>
        <w:rPr>
          <w:rFonts w:ascii="仿宋" w:hAnsi="仿宋" w:eastAsia="仿宋"/>
          <w:sz w:val="32"/>
        </w:rPr>
        <w:t>3.交付与验收：按询比文件及附件4《采购合同》约定的交付内容、交付物、交付时限和服务要求提供本项目服务，并接受采购人考核、初步验收与最终验收。</w:t>
      </w:r>
    </w:p>
    <w:p>
      <w:pPr>
        <w:spacing w:before="0" w:after="0" w:line="640" w:lineRule="exact"/>
        <w:ind w:firstLine="640"/>
        <w:jc w:val="both"/>
      </w:pPr>
      <w:r>
        <w:rPr>
          <w:rFonts w:ascii="仿宋" w:hAnsi="仿宋" w:eastAsia="仿宋"/>
          <w:sz w:val="32"/>
        </w:rPr>
        <w:t>4.知识产权：项目实施中专门为采购人定制开发的代码、技术资料、文档、报告及衍生成果的知识产权归采购人所有。</w:t>
      </w:r>
    </w:p>
    <w:p>
      <w:pPr>
        <w:spacing w:before="0" w:after="0" w:line="640" w:lineRule="exact"/>
        <w:ind w:firstLine="640"/>
        <w:jc w:val="both"/>
      </w:pPr>
      <w:r>
        <w:rPr>
          <w:rFonts w:ascii="仿宋" w:hAnsi="仿宋" w:eastAsia="仿宋"/>
          <w:sz w:val="32"/>
        </w:rPr>
        <w:t>5.保密与数据安全：严格遵守附件4《采购合同》约定的永久保密义务及网络安全、数据安全、个人信息保护责任。</w:t>
      </w:r>
    </w:p>
    <w:p>
      <w:pPr>
        <w:spacing w:before="0" w:after="0" w:line="640" w:lineRule="exact"/>
        <w:ind w:firstLine="640"/>
        <w:jc w:val="both"/>
      </w:pPr>
      <w:r>
        <w:rPr>
          <w:rFonts w:ascii="仿宋" w:hAnsi="仿宋" w:eastAsia="仿宋"/>
          <w:sz w:val="32"/>
        </w:rPr>
        <w:t>6.合同履行：按附件4《采购合同》约定全面履行义务，未经采购人书面同意不转让合同项下义务；不得将本项目专为采购人定制开发的成果向第三方提供。</w:t>
      </w:r>
    </w:p>
    <w:p>
      <w:pPr>
        <w:spacing w:before="0" w:after="0" w:line="640" w:lineRule="exact"/>
        <w:ind w:firstLine="640"/>
        <w:jc w:val="left"/>
      </w:pPr>
      <w:r>
        <w:rPr>
          <w:rFonts w:ascii="黑体" w:hAnsi="黑体" w:eastAsia="黑体"/>
          <w:sz w:val="32"/>
        </w:rPr>
        <w:t>八、评审办法与评分标准</w:t>
      </w:r>
    </w:p>
    <w:p>
      <w:pPr>
        <w:spacing w:before="0" w:after="0" w:line="640" w:lineRule="exact"/>
        <w:ind w:firstLine="640"/>
        <w:jc w:val="both"/>
      </w:pPr>
      <w:r>
        <w:rPr>
          <w:rFonts w:ascii="仿宋" w:hAnsi="仿宋" w:eastAsia="仿宋"/>
          <w:sz w:val="32"/>
        </w:rPr>
        <w:t>对通过资格性审查的响应文件，采用综合评分法：具体分为四个部分（商务分、技术分、服务分、价格分），按综合得分由高往低进行排名，综合得分最高者为第一中标候选人，根据各响应单位综合得分由高至低排出名次，如果综合总分相同，则以报价低的为优先中标的原则确定排名，以此类推，推荐中标候选人一到二名。</w:t>
      </w:r>
    </w:p>
    <w:p>
      <w:pPr>
        <w:spacing w:before="0" w:after="0" w:line="640" w:lineRule="exact"/>
        <w:ind w:firstLine="640"/>
        <w:jc w:val="both"/>
      </w:pPr>
      <w:r>
        <w:rPr>
          <w:rFonts w:ascii="仿宋" w:hAnsi="仿宋" w:eastAsia="仿宋"/>
          <w:sz w:val="32"/>
        </w:rPr>
        <w:t>具体评分标准详见下表：</w:t>
      </w:r>
    </w:p>
    <w:tbl>
      <w:tblPr>
        <w:tblStyle w:val="36"/>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1221"/>
        <w:gridCol w:w="6297"/>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b/>
                <w:bCs/>
                <w:sz w:val="24"/>
              </w:rPr>
            </w:pPr>
            <w:r>
              <w:rPr>
                <w:rFonts w:hint="eastAsia" w:ascii="宋体" w:hAnsi="宋体" w:cs="仿宋"/>
                <w:b/>
                <w:bCs/>
                <w:sz w:val="24"/>
              </w:rPr>
              <w:t>评分项目</w:t>
            </w:r>
          </w:p>
        </w:tc>
        <w:tc>
          <w:tcPr>
            <w:tcW w:w="1221" w:type="dxa"/>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b/>
                <w:bCs/>
                <w:sz w:val="24"/>
              </w:rPr>
            </w:pPr>
            <w:r>
              <w:rPr>
                <w:rFonts w:hint="eastAsia" w:ascii="宋体" w:hAnsi="宋体" w:cs="仿宋"/>
                <w:b/>
                <w:bCs/>
                <w:sz w:val="24"/>
              </w:rPr>
              <w:t>评分子项</w:t>
            </w:r>
          </w:p>
        </w:tc>
        <w:tc>
          <w:tcPr>
            <w:tcW w:w="6297" w:type="dxa"/>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b/>
                <w:bCs/>
                <w:sz w:val="24"/>
              </w:rPr>
            </w:pPr>
            <w:r>
              <w:rPr>
                <w:rFonts w:hint="eastAsia" w:ascii="宋体" w:hAnsi="宋体" w:cs="宋体"/>
                <w:b/>
                <w:bCs/>
                <w:kern w:val="0"/>
                <w:sz w:val="24"/>
                <w:lang w:bidi="ar"/>
              </w:rPr>
              <w:t>评分标准及说明</w:t>
            </w:r>
          </w:p>
        </w:tc>
        <w:tc>
          <w:tcPr>
            <w:tcW w:w="850" w:type="dxa"/>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b/>
                <w:bCs/>
                <w:kern w:val="0"/>
                <w:sz w:val="24"/>
                <w:lang w:bidi="ar"/>
              </w:rPr>
            </w:pPr>
            <w:r>
              <w:rPr>
                <w:rFonts w:hint="eastAsia" w:ascii="宋体" w:hAnsi="宋体" w:cs="宋体"/>
                <w:b/>
                <w:bCs/>
                <w:kern w:val="0"/>
                <w:sz w:val="24"/>
                <w:lang w:bidi="ar"/>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restart"/>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sz w:val="24"/>
              </w:rPr>
            </w:pPr>
            <w:r>
              <w:rPr>
                <w:rFonts w:hint="eastAsia" w:ascii="宋体" w:hAnsi="宋体" w:cs="宋体"/>
                <w:b/>
                <w:bCs/>
                <w:kern w:val="0"/>
                <w:sz w:val="24"/>
                <w:lang w:bidi="ar"/>
              </w:rPr>
              <w:t>商务部分</w:t>
            </w:r>
          </w:p>
          <w:p>
            <w:pPr>
              <w:keepNext w:val="0"/>
              <w:keepLines w:val="0"/>
              <w:widowControl/>
              <w:suppressLineNumbers w:val="0"/>
              <w:spacing w:before="0" w:beforeAutospacing="0" w:afterAutospacing="0"/>
              <w:ind w:left="0" w:right="0"/>
              <w:jc w:val="center"/>
              <w:rPr>
                <w:rFonts w:hint="eastAsia" w:ascii="宋体" w:hAnsi="宋体" w:cs="宋体"/>
                <w:sz w:val="24"/>
              </w:rPr>
            </w:pPr>
            <w:r>
              <w:rPr>
                <w:rFonts w:hint="eastAsia" w:ascii="宋体" w:hAnsi="宋体" w:cs="宋体"/>
                <w:b/>
                <w:bCs/>
                <w:kern w:val="0"/>
                <w:sz w:val="24"/>
                <w:lang w:bidi="ar"/>
              </w:rPr>
              <w:t>（30分）</w:t>
            </w:r>
          </w:p>
        </w:tc>
        <w:tc>
          <w:tcPr>
            <w:tcW w:w="1221" w:type="dxa"/>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sz w:val="24"/>
              </w:rPr>
            </w:pPr>
            <w:r>
              <w:rPr>
                <w:rFonts w:hint="eastAsia" w:ascii="宋体" w:hAnsi="宋体" w:cs="宋体"/>
                <w:sz w:val="24"/>
              </w:rPr>
              <w:t>资质情况</w:t>
            </w:r>
          </w:p>
        </w:tc>
        <w:tc>
          <w:tcPr>
            <w:tcW w:w="6297" w:type="dxa"/>
            <w:shd w:val="clear" w:color="auto" w:fill="auto"/>
            <w:vAlign w:val="center"/>
          </w:tcPr>
          <w:p>
            <w:pPr>
              <w:keepNext w:val="0"/>
              <w:keepLines w:val="0"/>
              <w:widowControl/>
              <w:suppressLineNumbers w:val="0"/>
              <w:spacing w:before="0" w:beforeAutospacing="0" w:afterAutospacing="0" w:line="360" w:lineRule="auto"/>
              <w:ind w:left="0" w:right="0"/>
              <w:rPr>
                <w:rFonts w:hint="eastAsia" w:ascii="宋体" w:hAnsi="宋体"/>
                <w:kern w:val="0"/>
                <w:sz w:val="24"/>
                <w:lang w:bidi="ar"/>
              </w:rPr>
            </w:pPr>
            <w:r>
              <w:rPr>
                <w:rFonts w:hint="eastAsia" w:ascii="宋体" w:hAnsi="宋体"/>
                <w:kern w:val="0"/>
                <w:sz w:val="24"/>
                <w:lang w:bidi="ar"/>
              </w:rPr>
              <w:t>（1）响应人每具有以下任意一项认证可得1分：</w:t>
            </w:r>
          </w:p>
          <w:p>
            <w:pPr>
              <w:keepNext w:val="0"/>
              <w:keepLines w:val="0"/>
              <w:widowControl/>
              <w:suppressLineNumbers w:val="0"/>
              <w:spacing w:before="0" w:beforeAutospacing="0" w:afterAutospacing="0" w:line="360" w:lineRule="auto"/>
              <w:ind w:left="0" w:right="0"/>
              <w:rPr>
                <w:rFonts w:hint="eastAsia" w:ascii="宋体" w:hAnsi="宋体"/>
                <w:kern w:val="0"/>
                <w:sz w:val="24"/>
                <w:lang w:bidi="ar"/>
              </w:rPr>
            </w:pPr>
            <w:r>
              <w:rPr>
                <w:rFonts w:hint="eastAsia" w:ascii="宋体" w:hAnsi="宋体"/>
                <w:kern w:val="0"/>
                <w:sz w:val="24"/>
                <w:lang w:bidi="ar"/>
              </w:rPr>
              <w:t>1）IS09001质量管理体系认证；</w:t>
            </w:r>
          </w:p>
          <w:p>
            <w:pPr>
              <w:keepNext w:val="0"/>
              <w:keepLines w:val="0"/>
              <w:widowControl/>
              <w:suppressLineNumbers w:val="0"/>
              <w:spacing w:before="0" w:beforeAutospacing="0" w:afterAutospacing="0" w:line="360" w:lineRule="auto"/>
              <w:ind w:left="0" w:right="0"/>
              <w:rPr>
                <w:rFonts w:hint="eastAsia" w:ascii="宋体" w:hAnsi="宋体"/>
                <w:kern w:val="0"/>
                <w:sz w:val="24"/>
                <w:lang w:bidi="ar"/>
              </w:rPr>
            </w:pPr>
            <w:r>
              <w:rPr>
                <w:rFonts w:hint="eastAsia" w:ascii="宋体" w:hAnsi="宋体"/>
                <w:kern w:val="0"/>
                <w:sz w:val="24"/>
                <w:lang w:bidi="ar"/>
              </w:rPr>
              <w:t>2）IS027001信息安全管理体系认证证书；</w:t>
            </w:r>
          </w:p>
          <w:p>
            <w:pPr>
              <w:keepNext w:val="0"/>
              <w:keepLines w:val="0"/>
              <w:widowControl/>
              <w:suppressLineNumbers w:val="0"/>
              <w:spacing w:before="0" w:beforeAutospacing="0" w:afterAutospacing="0" w:line="360" w:lineRule="auto"/>
              <w:ind w:left="0" w:right="0"/>
              <w:rPr>
                <w:rFonts w:hint="eastAsia" w:ascii="宋体" w:hAnsi="宋体"/>
                <w:kern w:val="0"/>
                <w:sz w:val="24"/>
                <w:lang w:bidi="ar"/>
              </w:rPr>
            </w:pPr>
            <w:r>
              <w:rPr>
                <w:rFonts w:hint="eastAsia" w:ascii="宋体" w:hAnsi="宋体"/>
                <w:kern w:val="0"/>
                <w:sz w:val="24"/>
                <w:lang w:bidi="ar"/>
              </w:rPr>
              <w:t>3）IS020000信息技术服务管理体系认证；</w:t>
            </w:r>
          </w:p>
          <w:p>
            <w:pPr>
              <w:keepNext w:val="0"/>
              <w:keepLines w:val="0"/>
              <w:widowControl/>
              <w:suppressLineNumbers w:val="0"/>
              <w:spacing w:before="0" w:beforeAutospacing="0" w:afterAutospacing="0" w:line="360" w:lineRule="auto"/>
              <w:ind w:left="0" w:right="0"/>
              <w:rPr>
                <w:rFonts w:hint="eastAsia" w:ascii="宋体" w:hAnsi="宋体"/>
                <w:kern w:val="0"/>
                <w:sz w:val="24"/>
                <w:lang w:bidi="ar"/>
              </w:rPr>
            </w:pPr>
            <w:r>
              <w:rPr>
                <w:rFonts w:hint="eastAsia" w:ascii="宋体" w:hAnsi="宋体"/>
                <w:kern w:val="0"/>
                <w:sz w:val="24"/>
                <w:lang w:bidi="ar"/>
              </w:rPr>
              <w:t>4）IS045001职业健康安全管理体系认证；</w:t>
            </w:r>
          </w:p>
          <w:p>
            <w:pPr>
              <w:keepNext w:val="0"/>
              <w:keepLines w:val="0"/>
              <w:widowControl/>
              <w:suppressLineNumbers w:val="0"/>
              <w:spacing w:before="0" w:beforeAutospacing="0" w:afterAutospacing="0" w:line="360" w:lineRule="auto"/>
              <w:ind w:left="0" w:right="0"/>
              <w:rPr>
                <w:rFonts w:hint="eastAsia" w:ascii="宋体" w:hAnsi="宋体"/>
                <w:kern w:val="0"/>
                <w:sz w:val="24"/>
                <w:lang w:bidi="ar"/>
              </w:rPr>
            </w:pPr>
            <w:r>
              <w:rPr>
                <w:rFonts w:hint="eastAsia" w:ascii="宋体" w:hAnsi="宋体"/>
                <w:kern w:val="0"/>
                <w:sz w:val="24"/>
                <w:lang w:bidi="ar"/>
              </w:rPr>
              <w:t>5）IS014001环境管理体系认证证书；</w:t>
            </w:r>
          </w:p>
          <w:p>
            <w:pPr>
              <w:keepNext w:val="0"/>
              <w:keepLines w:val="0"/>
              <w:widowControl/>
              <w:suppressLineNumbers w:val="0"/>
              <w:spacing w:before="0" w:beforeAutospacing="0" w:afterAutospacing="0" w:line="360" w:lineRule="auto"/>
              <w:ind w:left="0" w:right="0"/>
              <w:rPr>
                <w:rFonts w:hint="eastAsia" w:ascii="宋体" w:hAnsi="宋体"/>
                <w:kern w:val="0"/>
                <w:sz w:val="24"/>
                <w:lang w:bidi="ar"/>
              </w:rPr>
            </w:pPr>
            <w:r>
              <w:rPr>
                <w:rFonts w:hint="eastAsia" w:ascii="宋体" w:hAnsi="宋体"/>
                <w:kern w:val="0"/>
                <w:sz w:val="24"/>
                <w:lang w:bidi="ar"/>
              </w:rPr>
              <w:t>6）高新技术企业证书。</w:t>
            </w:r>
          </w:p>
          <w:p>
            <w:pPr>
              <w:keepNext w:val="0"/>
              <w:keepLines w:val="0"/>
              <w:widowControl/>
              <w:suppressLineNumbers w:val="0"/>
              <w:spacing w:before="0" w:beforeAutospacing="0" w:afterAutospacing="0" w:line="360" w:lineRule="auto"/>
              <w:ind w:left="0" w:right="0"/>
              <w:rPr>
                <w:rFonts w:hint="default"/>
                <w:lang w:bidi="ar"/>
              </w:rPr>
            </w:pPr>
            <w:r>
              <w:rPr>
                <w:rFonts w:hint="eastAsia" w:ascii="宋体" w:hAnsi="宋体"/>
                <w:kern w:val="0"/>
                <w:sz w:val="24"/>
                <w:lang w:bidi="ar"/>
              </w:rPr>
              <w:t>（2）响应人具备CMMI3认证可得1分，具备CMMI5认证可得2分，不具备不得分。</w:t>
            </w:r>
          </w:p>
          <w:p>
            <w:pPr>
              <w:keepNext w:val="0"/>
              <w:keepLines w:val="0"/>
              <w:widowControl/>
              <w:suppressLineNumbers w:val="0"/>
              <w:spacing w:before="0" w:beforeAutospacing="0" w:afterAutospacing="0" w:line="400" w:lineRule="exact"/>
              <w:ind w:left="0" w:right="0"/>
              <w:rPr>
                <w:rFonts w:hint="eastAsia" w:ascii="宋体" w:hAnsi="宋体" w:cs="宋体"/>
                <w:kern w:val="0"/>
                <w:sz w:val="24"/>
                <w:lang w:bidi="ar"/>
              </w:rPr>
            </w:pPr>
            <w:r>
              <w:rPr>
                <w:rFonts w:hint="default" w:ascii="宋体" w:hAnsi="宋体"/>
                <w:b/>
                <w:bCs/>
                <w:kern w:val="0"/>
                <w:sz w:val="24"/>
                <w:lang w:bidi="ar"/>
              </w:rPr>
              <w:t>【注：</w:t>
            </w:r>
            <w:r>
              <w:rPr>
                <w:rFonts w:hint="eastAsia" w:ascii="宋体" w:hAnsi="宋体"/>
                <w:b/>
                <w:bCs/>
                <w:kern w:val="0"/>
                <w:sz w:val="24"/>
                <w:lang w:bidi="ar"/>
              </w:rPr>
              <w:t>响应</w:t>
            </w:r>
            <w:r>
              <w:rPr>
                <w:rFonts w:hint="default" w:ascii="宋体" w:hAnsi="宋体"/>
                <w:b/>
                <w:bCs/>
                <w:kern w:val="0"/>
                <w:sz w:val="24"/>
                <w:lang w:bidi="ar"/>
              </w:rPr>
              <w:t>人需提供相关</w:t>
            </w:r>
            <w:r>
              <w:rPr>
                <w:rFonts w:hint="eastAsia" w:ascii="宋体" w:hAnsi="宋体"/>
                <w:b/>
                <w:bCs/>
                <w:kern w:val="0"/>
                <w:sz w:val="24"/>
                <w:lang w:bidi="ar"/>
              </w:rPr>
              <w:t>证书复印件并加盖单位公章，</w:t>
            </w:r>
            <w:r>
              <w:rPr>
                <w:rFonts w:hint="default" w:ascii="宋体" w:hAnsi="宋体"/>
                <w:b/>
                <w:bCs/>
                <w:kern w:val="0"/>
                <w:sz w:val="24"/>
                <w:lang w:bidi="ar"/>
              </w:rPr>
              <w:t>否则相关内容不得分</w:t>
            </w:r>
            <w:r>
              <w:rPr>
                <w:rFonts w:hint="eastAsia" w:ascii="宋体" w:hAnsi="宋体" w:eastAsia="宋体"/>
                <w:b/>
                <w:bCs/>
                <w:kern w:val="0"/>
                <w:sz w:val="24"/>
                <w:lang w:eastAsia="zh-CN" w:bidi="ar"/>
              </w:rPr>
              <w:t>，</w:t>
            </w:r>
            <w:r>
              <w:rPr>
                <w:rFonts w:hint="eastAsia" w:ascii="宋体" w:hAnsi="宋体" w:eastAsia="宋体"/>
                <w:b/>
                <w:bCs/>
                <w:kern w:val="0"/>
                <w:sz w:val="24"/>
                <w:lang w:val="en-US" w:eastAsia="zh-CN" w:bidi="ar"/>
              </w:rPr>
              <w:t>本项最多得8分</w:t>
            </w:r>
            <w:r>
              <w:rPr>
                <w:rFonts w:hint="default" w:ascii="宋体" w:hAnsi="宋体"/>
                <w:b/>
                <w:bCs/>
                <w:kern w:val="0"/>
                <w:sz w:val="24"/>
                <w:lang w:bidi="ar"/>
              </w:rPr>
              <w:t>】</w:t>
            </w:r>
          </w:p>
        </w:tc>
        <w:tc>
          <w:tcPr>
            <w:tcW w:w="850" w:type="dxa"/>
            <w:shd w:val="clear" w:color="auto" w:fill="auto"/>
            <w:vAlign w:val="center"/>
          </w:tcPr>
          <w:p>
            <w:pPr>
              <w:keepNext w:val="0"/>
              <w:keepLines w:val="0"/>
              <w:widowControl/>
              <w:suppressLineNumbers w:val="0"/>
              <w:spacing w:before="0" w:beforeAutospacing="0" w:afterAutospacing="0" w:line="360" w:lineRule="auto"/>
              <w:ind w:left="0" w:right="0"/>
              <w:jc w:val="center"/>
              <w:rPr>
                <w:rFonts w:hint="eastAsia" w:ascii="宋体" w:hAnsi="宋体" w:eastAsia="宋体" w:cs="宋体"/>
                <w:sz w:val="24"/>
              </w:rPr>
            </w:pPr>
            <w:r>
              <w:rPr>
                <w:rFonts w:hint="eastAsia" w:ascii="宋体" w:hAnsi="宋体"/>
                <w:sz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continue"/>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sz w:val="24"/>
              </w:rPr>
            </w:pPr>
          </w:p>
        </w:tc>
        <w:tc>
          <w:tcPr>
            <w:tcW w:w="1221" w:type="dxa"/>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sz w:val="24"/>
              </w:rPr>
            </w:pPr>
            <w:r>
              <w:rPr>
                <w:rFonts w:hint="eastAsia" w:ascii="宋体" w:hAnsi="宋体" w:cs="宋体"/>
                <w:sz w:val="24"/>
              </w:rPr>
              <w:t>业绩情况</w:t>
            </w:r>
          </w:p>
        </w:tc>
        <w:tc>
          <w:tcPr>
            <w:tcW w:w="6297" w:type="dxa"/>
            <w:shd w:val="clear" w:color="auto" w:fill="auto"/>
            <w:vAlign w:val="center"/>
          </w:tcPr>
          <w:p>
            <w:pPr>
              <w:pStyle w:val="34"/>
              <w:keepNext w:val="0"/>
              <w:keepLines w:val="0"/>
              <w:widowControl/>
              <w:suppressLineNumbers w:val="0"/>
              <w:spacing w:beforeAutospacing="0" w:after="0" w:afterAutospacing="0" w:line="400" w:lineRule="exact"/>
              <w:ind w:left="0" w:right="0" w:firstLine="0" w:firstLineChars="0"/>
              <w:rPr>
                <w:rFonts w:hint="eastAsia" w:ascii="宋体" w:hAnsi="宋体"/>
                <w:sz w:val="24"/>
              </w:rPr>
            </w:pPr>
            <w:r>
              <w:rPr>
                <w:rFonts w:hint="eastAsia" w:ascii="宋体" w:hAnsi="宋体"/>
                <w:kern w:val="0"/>
                <w:sz w:val="24"/>
                <w:lang w:bidi="ar"/>
              </w:rPr>
              <w:t>响应</w:t>
            </w:r>
            <w:r>
              <w:rPr>
                <w:rFonts w:hint="default" w:ascii="宋体" w:hAnsi="宋体"/>
                <w:kern w:val="0"/>
                <w:sz w:val="24"/>
                <w:lang w:bidi="ar"/>
              </w:rPr>
              <w:t>人近年（</w:t>
            </w:r>
            <w:r>
              <w:rPr>
                <w:rFonts w:hint="eastAsia" w:ascii="宋体" w:hAnsi="宋体"/>
                <w:kern w:val="0"/>
                <w:sz w:val="24"/>
                <w:lang w:bidi="ar"/>
              </w:rPr>
              <w:t>自</w:t>
            </w:r>
            <w:r>
              <w:rPr>
                <w:rFonts w:hint="default" w:ascii="宋体" w:hAnsi="宋体"/>
                <w:kern w:val="0"/>
                <w:sz w:val="24"/>
                <w:lang w:bidi="ar"/>
              </w:rPr>
              <w:t>202</w:t>
            </w:r>
            <w:r>
              <w:rPr>
                <w:rFonts w:hint="eastAsia" w:ascii="宋体" w:hAnsi="宋体"/>
                <w:kern w:val="0"/>
                <w:sz w:val="24"/>
                <w:lang w:bidi="ar"/>
              </w:rPr>
              <w:t>3</w:t>
            </w:r>
            <w:r>
              <w:rPr>
                <w:rFonts w:hint="default" w:ascii="宋体" w:hAnsi="宋体"/>
                <w:kern w:val="0"/>
                <w:sz w:val="24"/>
                <w:lang w:bidi="ar"/>
              </w:rPr>
              <w:t>年1月1日至</w:t>
            </w:r>
            <w:r>
              <w:rPr>
                <w:rFonts w:hint="eastAsia" w:ascii="宋体" w:hAnsi="宋体"/>
                <w:kern w:val="0"/>
                <w:sz w:val="24"/>
                <w:lang w:bidi="ar"/>
              </w:rPr>
              <w:t>本项目响应</w:t>
            </w:r>
            <w:r>
              <w:rPr>
                <w:rFonts w:hint="default" w:ascii="宋体" w:hAnsi="宋体"/>
                <w:kern w:val="0"/>
                <w:sz w:val="24"/>
                <w:lang w:bidi="ar"/>
              </w:rPr>
              <w:t>截止之日</w:t>
            </w:r>
            <w:r>
              <w:rPr>
                <w:rFonts w:hint="eastAsia" w:ascii="宋体" w:hAnsi="宋体"/>
                <w:kern w:val="0"/>
                <w:sz w:val="24"/>
                <w:lang w:bidi="ar"/>
              </w:rPr>
              <w:t>，以合同签订日期为准</w:t>
            </w:r>
            <w:r>
              <w:rPr>
                <w:rFonts w:hint="default" w:ascii="宋体" w:hAnsi="宋体"/>
                <w:kern w:val="0"/>
                <w:sz w:val="24"/>
                <w:lang w:bidi="ar"/>
              </w:rPr>
              <w:t>）</w:t>
            </w:r>
            <w:r>
              <w:rPr>
                <w:rFonts w:hint="default" w:ascii="宋体" w:hAnsi="宋体"/>
                <w:sz w:val="24"/>
              </w:rPr>
              <w:t>内具有</w:t>
            </w:r>
            <w:r>
              <w:rPr>
                <w:rFonts w:hint="eastAsia" w:ascii="宋体" w:hAnsi="宋体"/>
                <w:sz w:val="24"/>
              </w:rPr>
              <w:t>软件开发服务</w:t>
            </w:r>
            <w:r>
              <w:rPr>
                <w:rFonts w:hint="default" w:ascii="宋体" w:hAnsi="宋体"/>
                <w:kern w:val="0"/>
                <w:sz w:val="24"/>
                <w:lang w:bidi="ar"/>
              </w:rPr>
              <w:t>相关的业绩案例，每提供一个合格业绩案例得</w:t>
            </w:r>
            <w:r>
              <w:rPr>
                <w:rFonts w:hint="eastAsia" w:ascii="宋体" w:hAnsi="宋体"/>
                <w:kern w:val="0"/>
                <w:sz w:val="24"/>
                <w:lang w:bidi="ar"/>
              </w:rPr>
              <w:t>2</w:t>
            </w:r>
            <w:r>
              <w:rPr>
                <w:rFonts w:hint="default" w:ascii="宋体" w:hAnsi="宋体"/>
                <w:kern w:val="0"/>
                <w:sz w:val="24"/>
                <w:lang w:bidi="ar"/>
              </w:rPr>
              <w:t>分，最多得</w:t>
            </w:r>
            <w:r>
              <w:rPr>
                <w:rFonts w:hint="eastAsia" w:ascii="宋体" w:hAnsi="宋体"/>
                <w:kern w:val="0"/>
                <w:sz w:val="24"/>
                <w:lang w:bidi="ar"/>
              </w:rPr>
              <w:t>10</w:t>
            </w:r>
            <w:r>
              <w:rPr>
                <w:rFonts w:hint="default" w:ascii="宋体" w:hAnsi="宋体"/>
                <w:kern w:val="0"/>
                <w:sz w:val="24"/>
                <w:lang w:bidi="ar"/>
              </w:rPr>
              <w:t>分。</w:t>
            </w:r>
          </w:p>
          <w:p>
            <w:pPr>
              <w:keepNext w:val="0"/>
              <w:keepLines w:val="0"/>
              <w:widowControl/>
              <w:suppressLineNumbers w:val="0"/>
              <w:spacing w:before="0" w:beforeAutospacing="0" w:afterAutospacing="0" w:line="400" w:lineRule="exact"/>
              <w:ind w:left="0" w:right="0"/>
              <w:rPr>
                <w:rFonts w:hint="eastAsia" w:ascii="宋体" w:hAnsi="宋体" w:cs="宋体"/>
                <w:b/>
                <w:bCs/>
                <w:kern w:val="0"/>
                <w:sz w:val="24"/>
                <w:lang w:bidi="ar"/>
              </w:rPr>
            </w:pPr>
            <w:r>
              <w:rPr>
                <w:rFonts w:hint="default" w:ascii="宋体" w:hAnsi="宋体"/>
                <w:b/>
                <w:bCs/>
                <w:kern w:val="0"/>
                <w:sz w:val="24"/>
                <w:lang w:bidi="ar"/>
              </w:rPr>
              <w:t>【注：</w:t>
            </w:r>
            <w:r>
              <w:rPr>
                <w:rFonts w:hint="eastAsia" w:ascii="宋体" w:hAnsi="宋体"/>
                <w:b/>
                <w:bCs/>
                <w:kern w:val="0"/>
                <w:sz w:val="24"/>
                <w:lang w:bidi="ar"/>
              </w:rPr>
              <w:t>响应</w:t>
            </w:r>
            <w:r>
              <w:rPr>
                <w:rFonts w:hint="default" w:ascii="宋体" w:hAnsi="宋体"/>
                <w:b/>
                <w:bCs/>
                <w:kern w:val="0"/>
                <w:sz w:val="24"/>
                <w:lang w:bidi="ar"/>
              </w:rPr>
              <w:t>人需提供项目合同关键页（如合同首页、内容页、盖章页等）</w:t>
            </w:r>
            <w:r>
              <w:rPr>
                <w:rFonts w:hint="eastAsia" w:ascii="宋体" w:hAnsi="宋体"/>
                <w:b/>
                <w:bCs/>
                <w:kern w:val="0"/>
                <w:sz w:val="24"/>
                <w:lang w:bidi="ar"/>
              </w:rPr>
              <w:t>复印件</w:t>
            </w:r>
            <w:r>
              <w:rPr>
                <w:rFonts w:hint="default" w:ascii="宋体" w:hAnsi="宋体"/>
                <w:b/>
                <w:bCs/>
                <w:kern w:val="0"/>
                <w:sz w:val="24"/>
                <w:lang w:bidi="ar"/>
              </w:rPr>
              <w:t>，否则相关内容不得分】</w:t>
            </w:r>
          </w:p>
        </w:tc>
        <w:tc>
          <w:tcPr>
            <w:tcW w:w="850" w:type="dxa"/>
            <w:shd w:val="clear" w:color="auto" w:fill="auto"/>
            <w:vAlign w:val="center"/>
          </w:tcPr>
          <w:p>
            <w:pPr>
              <w:keepNext w:val="0"/>
              <w:keepLines w:val="0"/>
              <w:widowControl/>
              <w:suppressLineNumbers w:val="0"/>
              <w:spacing w:before="0" w:beforeAutospacing="0" w:afterAutospacing="0" w:line="360" w:lineRule="auto"/>
              <w:ind w:left="0" w:right="0"/>
              <w:jc w:val="center"/>
              <w:rPr>
                <w:rFonts w:hint="eastAsia" w:ascii="宋体" w:hAnsi="宋体" w:cs="宋体"/>
                <w:sz w:val="24"/>
              </w:rPr>
            </w:pPr>
            <w:r>
              <w:rPr>
                <w:rFonts w:hint="eastAsia" w:ascii="宋体" w:hAnsi="宋体"/>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continue"/>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sz w:val="24"/>
              </w:rPr>
            </w:pPr>
          </w:p>
        </w:tc>
        <w:tc>
          <w:tcPr>
            <w:tcW w:w="1221" w:type="dxa"/>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sz w:val="24"/>
              </w:rPr>
            </w:pPr>
            <w:r>
              <w:rPr>
                <w:rFonts w:hint="eastAsia" w:ascii="宋体" w:hAnsi="宋体" w:cs="宋体"/>
                <w:sz w:val="24"/>
              </w:rPr>
              <w:t>企业综合实力</w:t>
            </w:r>
          </w:p>
        </w:tc>
        <w:tc>
          <w:tcPr>
            <w:tcW w:w="6297" w:type="dxa"/>
            <w:shd w:val="clear" w:color="auto" w:fill="auto"/>
            <w:vAlign w:val="center"/>
          </w:tcPr>
          <w:p>
            <w:pPr>
              <w:keepNext w:val="0"/>
              <w:keepLines w:val="0"/>
              <w:widowControl/>
              <w:suppressLineNumbers w:val="0"/>
              <w:spacing w:before="0" w:beforeAutospacing="0" w:afterAutospacing="0" w:line="360" w:lineRule="auto"/>
              <w:ind w:left="0" w:right="0"/>
              <w:jc w:val="left"/>
              <w:rPr>
                <w:rFonts w:hint="eastAsia" w:ascii="宋体" w:hAnsi="宋体"/>
                <w:bCs/>
                <w:sz w:val="24"/>
                <w:szCs w:val="24"/>
              </w:rPr>
            </w:pPr>
            <w:r>
              <w:rPr>
                <w:rFonts w:hint="eastAsia" w:ascii="宋体" w:hAnsi="宋体"/>
                <w:bCs/>
                <w:sz w:val="24"/>
                <w:szCs w:val="24"/>
              </w:rPr>
              <w:t>从响应人专业能力、服务体系、荣誉评价、发展情况等方面评价其综合实力（8分）。</w:t>
            </w:r>
          </w:p>
          <w:p>
            <w:pPr>
              <w:keepNext w:val="0"/>
              <w:keepLines w:val="0"/>
              <w:widowControl/>
              <w:suppressLineNumbers w:val="0"/>
              <w:spacing w:before="0" w:beforeAutospacing="0" w:afterAutospacing="0" w:line="360" w:lineRule="auto"/>
              <w:ind w:left="0" w:right="0"/>
              <w:jc w:val="left"/>
              <w:rPr>
                <w:rFonts w:hint="default"/>
                <w:bCs/>
              </w:rPr>
            </w:pPr>
            <w:bookmarkStart w:id="0" w:name="_Hlk233640056"/>
            <w:r>
              <w:rPr>
                <w:rFonts w:hint="eastAsia" w:ascii="宋体" w:hAnsi="宋体"/>
                <w:sz w:val="24"/>
                <w:szCs w:val="24"/>
              </w:rPr>
              <w:t>专业能力、</w:t>
            </w:r>
            <w:r>
              <w:rPr>
                <w:rFonts w:hint="eastAsia" w:ascii="宋体" w:hAnsi="宋体"/>
                <w:bCs/>
                <w:sz w:val="24"/>
                <w:szCs w:val="24"/>
              </w:rPr>
              <w:t>服务体系、荣誉评价、发展情况</w:t>
            </w:r>
            <w:bookmarkEnd w:id="0"/>
            <w:r>
              <w:rPr>
                <w:rFonts w:hint="eastAsia" w:ascii="宋体" w:hAnsi="宋体"/>
                <w:bCs/>
                <w:sz w:val="24"/>
                <w:szCs w:val="24"/>
              </w:rPr>
              <w:t>等方面评价企业综合实力强，得8分；</w:t>
            </w:r>
          </w:p>
          <w:p>
            <w:pPr>
              <w:keepNext w:val="0"/>
              <w:keepLines w:val="0"/>
              <w:widowControl/>
              <w:suppressLineNumbers w:val="0"/>
              <w:spacing w:before="0" w:beforeAutospacing="0" w:afterAutospacing="0" w:line="360" w:lineRule="auto"/>
              <w:ind w:left="0" w:right="0"/>
              <w:jc w:val="left"/>
              <w:rPr>
                <w:rFonts w:hint="default"/>
                <w:bCs/>
              </w:rPr>
            </w:pPr>
            <w:r>
              <w:rPr>
                <w:rFonts w:hint="eastAsia" w:ascii="宋体" w:hAnsi="宋体"/>
                <w:bCs/>
                <w:sz w:val="24"/>
                <w:szCs w:val="24"/>
              </w:rPr>
              <w:t>专业能力、服务体系、荣誉评价、发展情况等方面评价企业综合实力较强，得4-6分；</w:t>
            </w:r>
          </w:p>
          <w:p>
            <w:pPr>
              <w:keepNext w:val="0"/>
              <w:keepLines w:val="0"/>
              <w:widowControl/>
              <w:suppressLineNumbers w:val="0"/>
              <w:spacing w:before="0" w:beforeAutospacing="0" w:afterAutospacing="0" w:line="360" w:lineRule="auto"/>
              <w:ind w:left="0" w:right="0"/>
              <w:jc w:val="left"/>
              <w:rPr>
                <w:rFonts w:hint="default"/>
              </w:rPr>
            </w:pPr>
            <w:r>
              <w:rPr>
                <w:rFonts w:hint="eastAsia" w:ascii="宋体" w:hAnsi="宋体"/>
                <w:bCs/>
                <w:sz w:val="24"/>
                <w:szCs w:val="24"/>
              </w:rPr>
              <w:t>专业能力、服务体系、</w:t>
            </w:r>
            <w:r>
              <w:rPr>
                <w:rFonts w:hint="eastAsia" w:ascii="宋体" w:hAnsi="宋体"/>
                <w:sz w:val="24"/>
                <w:szCs w:val="24"/>
              </w:rPr>
              <w:t>荣誉评价、发展情况等方面评价企业综合实力一般，得1-</w:t>
            </w:r>
            <w:r>
              <w:rPr>
                <w:rFonts w:hint="default" w:ascii="宋体" w:hAnsi="宋体"/>
                <w:sz w:val="24"/>
                <w:szCs w:val="24"/>
              </w:rPr>
              <w:t>2</w:t>
            </w:r>
            <w:r>
              <w:rPr>
                <w:rFonts w:hint="eastAsia" w:ascii="宋体" w:hAnsi="宋体"/>
                <w:sz w:val="24"/>
                <w:szCs w:val="24"/>
              </w:rPr>
              <w:t>分。</w:t>
            </w:r>
          </w:p>
          <w:p>
            <w:pPr>
              <w:keepNext w:val="0"/>
              <w:keepLines w:val="0"/>
              <w:widowControl/>
              <w:suppressLineNumbers w:val="0"/>
              <w:spacing w:before="0" w:beforeAutospacing="0" w:afterAutospacing="0" w:line="360" w:lineRule="auto"/>
              <w:ind w:left="0" w:right="0"/>
              <w:jc w:val="left"/>
              <w:rPr>
                <w:rFonts w:hint="default"/>
              </w:rPr>
            </w:pPr>
            <w:r>
              <w:rPr>
                <w:rFonts w:hint="eastAsia" w:ascii="宋体" w:hAnsi="宋体"/>
                <w:sz w:val="24"/>
                <w:szCs w:val="24"/>
              </w:rPr>
              <w:t>相应人未提供相关资料得0分。</w:t>
            </w:r>
          </w:p>
        </w:tc>
        <w:tc>
          <w:tcPr>
            <w:tcW w:w="850" w:type="dxa"/>
            <w:shd w:val="clear" w:color="auto" w:fill="auto"/>
            <w:vAlign w:val="center"/>
          </w:tcPr>
          <w:p>
            <w:pPr>
              <w:keepNext w:val="0"/>
              <w:keepLines w:val="0"/>
              <w:widowControl/>
              <w:suppressLineNumbers w:val="0"/>
              <w:spacing w:before="0" w:beforeAutospacing="0" w:afterAutospacing="0" w:line="360" w:lineRule="auto"/>
              <w:ind w:left="0" w:right="0"/>
              <w:jc w:val="center"/>
              <w:rPr>
                <w:rFonts w:hint="eastAsia" w:ascii="宋体" w:hAnsi="宋体" w:eastAsia="宋体" w:cs="宋体"/>
                <w:sz w:val="24"/>
              </w:rPr>
            </w:pPr>
            <w:r>
              <w:rPr>
                <w:rFonts w:hint="eastAsia" w:ascii="宋体" w:hAnsi="宋体"/>
                <w:sz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271" w:type="dxa"/>
            <w:vMerge w:val="continue"/>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sz w:val="24"/>
              </w:rPr>
            </w:pPr>
          </w:p>
        </w:tc>
        <w:tc>
          <w:tcPr>
            <w:tcW w:w="1221" w:type="dxa"/>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sz w:val="24"/>
              </w:rPr>
            </w:pPr>
            <w:r>
              <w:rPr>
                <w:rFonts w:hint="eastAsia" w:ascii="宋体" w:hAnsi="宋体" w:cs="宋体"/>
                <w:sz w:val="24"/>
              </w:rPr>
              <w:t>企业技术能力</w:t>
            </w:r>
          </w:p>
        </w:tc>
        <w:tc>
          <w:tcPr>
            <w:tcW w:w="6297" w:type="dxa"/>
            <w:shd w:val="clear" w:color="auto" w:fill="auto"/>
            <w:vAlign w:val="center"/>
          </w:tcPr>
          <w:p>
            <w:pPr>
              <w:keepNext w:val="0"/>
              <w:keepLines w:val="0"/>
              <w:widowControl/>
              <w:suppressLineNumbers w:val="0"/>
              <w:spacing w:before="0" w:beforeAutospacing="0" w:afterAutospacing="0" w:line="360" w:lineRule="auto"/>
              <w:ind w:left="0" w:right="0"/>
              <w:jc w:val="left"/>
              <w:rPr>
                <w:rFonts w:hint="eastAsia" w:ascii="宋体" w:hAnsi="宋体"/>
                <w:bCs/>
                <w:sz w:val="24"/>
                <w:szCs w:val="24"/>
              </w:rPr>
            </w:pPr>
            <w:r>
              <w:rPr>
                <w:rFonts w:hint="eastAsia" w:ascii="宋体" w:hAnsi="宋体"/>
                <w:bCs/>
                <w:sz w:val="24"/>
                <w:szCs w:val="24"/>
              </w:rPr>
              <w:t>响应人具有10个以上金融领域的软件著作权得4分，具有6-9个金融领域的软件著作权得2分，6个以下金融领域的软件著作权不得分。</w:t>
            </w:r>
          </w:p>
        </w:tc>
        <w:tc>
          <w:tcPr>
            <w:tcW w:w="850" w:type="dxa"/>
            <w:shd w:val="clear" w:color="auto" w:fill="auto"/>
            <w:vAlign w:val="center"/>
          </w:tcPr>
          <w:p>
            <w:pPr>
              <w:keepNext w:val="0"/>
              <w:keepLines w:val="0"/>
              <w:widowControl/>
              <w:suppressLineNumbers w:val="0"/>
              <w:spacing w:before="0" w:beforeAutospacing="0" w:afterAutospacing="0" w:line="360" w:lineRule="auto"/>
              <w:ind w:left="0" w:right="0"/>
              <w:jc w:val="center"/>
              <w:rPr>
                <w:rFonts w:hint="eastAsia" w:ascii="宋体" w:hAnsi="宋体"/>
                <w:sz w:val="24"/>
              </w:rPr>
            </w:pPr>
            <w:r>
              <w:rPr>
                <w:rFonts w:hint="eastAsia" w:ascii="宋体" w:hAnsi="宋体"/>
                <w:sz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restart"/>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sz w:val="24"/>
              </w:rPr>
            </w:pPr>
            <w:r>
              <w:rPr>
                <w:rFonts w:hint="eastAsia" w:ascii="宋体" w:hAnsi="宋体" w:cs="宋体"/>
                <w:b/>
                <w:bCs/>
                <w:kern w:val="0"/>
                <w:sz w:val="24"/>
                <w:lang w:bidi="ar"/>
              </w:rPr>
              <w:t>技术部分</w:t>
            </w:r>
          </w:p>
          <w:p>
            <w:pPr>
              <w:keepNext w:val="0"/>
              <w:keepLines w:val="0"/>
              <w:widowControl/>
              <w:suppressLineNumbers w:val="0"/>
              <w:spacing w:before="0" w:beforeAutospacing="0" w:afterAutospacing="0"/>
              <w:ind w:left="0" w:right="0"/>
              <w:jc w:val="center"/>
              <w:rPr>
                <w:rFonts w:hint="eastAsia" w:ascii="宋体" w:hAnsi="宋体" w:cs="宋体"/>
                <w:sz w:val="24"/>
              </w:rPr>
            </w:pPr>
            <w:r>
              <w:rPr>
                <w:rFonts w:hint="eastAsia" w:ascii="宋体" w:hAnsi="宋体" w:cs="宋体"/>
                <w:b/>
                <w:bCs/>
                <w:kern w:val="0"/>
                <w:sz w:val="24"/>
                <w:lang w:bidi="ar"/>
              </w:rPr>
              <w:t>（15分）</w:t>
            </w:r>
          </w:p>
        </w:tc>
        <w:tc>
          <w:tcPr>
            <w:tcW w:w="1221" w:type="dxa"/>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sz w:val="24"/>
              </w:rPr>
            </w:pPr>
            <w:r>
              <w:rPr>
                <w:rFonts w:hint="eastAsia" w:ascii="宋体" w:hAnsi="宋体" w:cs="宋体"/>
                <w:kern w:val="0"/>
                <w:sz w:val="24"/>
                <w:lang w:bidi="ar"/>
              </w:rPr>
              <w:t>技术方案</w:t>
            </w:r>
          </w:p>
        </w:tc>
        <w:tc>
          <w:tcPr>
            <w:tcW w:w="6297" w:type="dxa"/>
            <w:shd w:val="clear" w:color="auto" w:fill="auto"/>
            <w:vAlign w:val="center"/>
          </w:tcPr>
          <w:p>
            <w:pPr>
              <w:keepNext w:val="0"/>
              <w:keepLines w:val="0"/>
              <w:widowControl/>
              <w:suppressLineNumbers w:val="0"/>
              <w:spacing w:before="0" w:beforeAutospacing="0" w:afterAutospacing="0" w:line="400" w:lineRule="exact"/>
              <w:ind w:left="0" w:right="0"/>
              <w:rPr>
                <w:rFonts w:hint="eastAsia" w:ascii="宋体" w:hAnsi="宋体"/>
                <w:sz w:val="24"/>
              </w:rPr>
            </w:pPr>
            <w:r>
              <w:rPr>
                <w:rFonts w:hint="eastAsia" w:ascii="宋体" w:hAnsi="宋体"/>
                <w:kern w:val="0"/>
                <w:sz w:val="24"/>
              </w:rPr>
              <w:t>响应</w:t>
            </w:r>
            <w:r>
              <w:rPr>
                <w:rFonts w:hint="default" w:ascii="宋体" w:hAnsi="宋体"/>
                <w:kern w:val="0"/>
                <w:sz w:val="24"/>
              </w:rPr>
              <w:t>人针对本项目需求制定技术方案，</w:t>
            </w:r>
            <w:r>
              <w:rPr>
                <w:rFonts w:hint="default" w:ascii="宋体" w:hAnsi="宋体"/>
                <w:kern w:val="0"/>
                <w:sz w:val="24"/>
                <w:lang w:bidi="ar"/>
              </w:rPr>
              <w:t>从项目设计方案、系统组成及技术架构合理性等方面进行综合评价。</w:t>
            </w:r>
          </w:p>
          <w:p>
            <w:pPr>
              <w:keepNext w:val="0"/>
              <w:keepLines w:val="0"/>
              <w:widowControl/>
              <w:suppressLineNumbers w:val="0"/>
              <w:spacing w:before="0" w:beforeAutospacing="0" w:afterAutospacing="0" w:line="400" w:lineRule="exact"/>
              <w:ind w:left="0" w:right="0"/>
              <w:rPr>
                <w:rFonts w:hint="eastAsia" w:ascii="宋体" w:hAnsi="宋体"/>
                <w:sz w:val="24"/>
              </w:rPr>
            </w:pPr>
            <w:r>
              <w:rPr>
                <w:rFonts w:hint="default" w:ascii="宋体" w:hAnsi="宋体"/>
                <w:kern w:val="0"/>
                <w:sz w:val="24"/>
                <w:lang w:bidi="ar"/>
              </w:rPr>
              <w:t>设计方案、系统组成及技术架构实现完备、所应用技术先进、合理、具有可行性得</w:t>
            </w:r>
            <w:r>
              <w:rPr>
                <w:rFonts w:hint="eastAsia" w:ascii="宋体" w:hAnsi="宋体"/>
                <w:kern w:val="0"/>
                <w:sz w:val="24"/>
                <w:lang w:bidi="ar"/>
              </w:rPr>
              <w:t>5</w:t>
            </w:r>
            <w:r>
              <w:rPr>
                <w:rFonts w:hint="default" w:ascii="宋体" w:hAnsi="宋体"/>
                <w:kern w:val="0"/>
                <w:sz w:val="24"/>
                <w:lang w:bidi="ar"/>
              </w:rPr>
              <w:t>分；</w:t>
            </w:r>
          </w:p>
          <w:p>
            <w:pPr>
              <w:keepNext w:val="0"/>
              <w:keepLines w:val="0"/>
              <w:widowControl/>
              <w:suppressLineNumbers w:val="0"/>
              <w:spacing w:before="0" w:beforeAutospacing="0" w:afterAutospacing="0" w:line="400" w:lineRule="exact"/>
              <w:ind w:left="0" w:right="0"/>
              <w:rPr>
                <w:rFonts w:hint="eastAsia" w:ascii="宋体" w:hAnsi="宋体"/>
                <w:sz w:val="24"/>
              </w:rPr>
            </w:pPr>
            <w:r>
              <w:rPr>
                <w:rFonts w:hint="default" w:ascii="宋体" w:hAnsi="宋体"/>
                <w:kern w:val="0"/>
                <w:sz w:val="24"/>
                <w:lang w:bidi="ar"/>
              </w:rPr>
              <w:t>设计方案、系统组成及技术架构实现比较完备、所应用技术比较先进、比较合理、较具有可行性得</w:t>
            </w:r>
            <w:r>
              <w:rPr>
                <w:rFonts w:hint="eastAsia" w:ascii="宋体" w:hAnsi="宋体"/>
                <w:kern w:val="0"/>
                <w:sz w:val="24"/>
                <w:lang w:bidi="ar"/>
              </w:rPr>
              <w:t>3</w:t>
            </w:r>
            <w:r>
              <w:rPr>
                <w:rFonts w:hint="default" w:ascii="宋体" w:hAnsi="宋体"/>
                <w:kern w:val="0"/>
                <w:sz w:val="24"/>
                <w:lang w:bidi="ar"/>
              </w:rPr>
              <w:t>分；</w:t>
            </w:r>
          </w:p>
          <w:p>
            <w:pPr>
              <w:keepNext w:val="0"/>
              <w:keepLines w:val="0"/>
              <w:widowControl/>
              <w:suppressLineNumbers w:val="0"/>
              <w:spacing w:before="0" w:beforeAutospacing="0" w:afterAutospacing="0" w:line="400" w:lineRule="exact"/>
              <w:ind w:left="0" w:right="0"/>
              <w:rPr>
                <w:rFonts w:hint="eastAsia" w:ascii="宋体" w:hAnsi="宋体"/>
                <w:kern w:val="0"/>
                <w:sz w:val="24"/>
                <w:lang w:bidi="ar"/>
              </w:rPr>
            </w:pPr>
            <w:r>
              <w:rPr>
                <w:rFonts w:hint="default" w:ascii="宋体" w:hAnsi="宋体"/>
                <w:kern w:val="0"/>
                <w:sz w:val="24"/>
                <w:lang w:bidi="ar"/>
              </w:rPr>
              <w:t>设计方案、系统组成及技术架构实现一般、所应用技术一般、基本合理、基本具有可行性得</w:t>
            </w:r>
            <w:r>
              <w:rPr>
                <w:rFonts w:hint="eastAsia" w:ascii="宋体" w:hAnsi="宋体"/>
                <w:kern w:val="0"/>
                <w:sz w:val="24"/>
                <w:lang w:bidi="ar"/>
              </w:rPr>
              <w:t>1分</w:t>
            </w:r>
            <w:r>
              <w:rPr>
                <w:rFonts w:hint="default" w:ascii="宋体" w:hAnsi="宋体"/>
                <w:kern w:val="0"/>
                <w:sz w:val="24"/>
                <w:lang w:bidi="ar"/>
              </w:rPr>
              <w:t>；</w:t>
            </w:r>
          </w:p>
          <w:p>
            <w:pPr>
              <w:keepNext w:val="0"/>
              <w:keepLines w:val="0"/>
              <w:widowControl/>
              <w:suppressLineNumbers w:val="0"/>
              <w:spacing w:before="0" w:beforeAutospacing="0" w:afterAutospacing="0" w:line="400" w:lineRule="exact"/>
              <w:ind w:left="0" w:right="0"/>
              <w:rPr>
                <w:rFonts w:hint="eastAsia" w:ascii="宋体" w:hAnsi="宋体" w:cs="宋体"/>
                <w:sz w:val="24"/>
              </w:rPr>
            </w:pPr>
            <w:r>
              <w:rPr>
                <w:rFonts w:hint="default" w:ascii="宋体" w:hAnsi="宋体"/>
                <w:kern w:val="0"/>
                <w:sz w:val="24"/>
              </w:rPr>
              <w:t>方案内容不完整、不合理、不具有可行性得</w:t>
            </w:r>
            <w:r>
              <w:rPr>
                <w:rFonts w:hint="eastAsia" w:ascii="宋体" w:hAnsi="宋体"/>
                <w:kern w:val="0"/>
                <w:sz w:val="24"/>
                <w:lang w:bidi="ar"/>
              </w:rPr>
              <w:t>0</w:t>
            </w:r>
            <w:r>
              <w:rPr>
                <w:rFonts w:hint="default" w:ascii="宋体" w:hAnsi="宋体"/>
                <w:kern w:val="0"/>
                <w:sz w:val="24"/>
              </w:rPr>
              <w:t>分。</w:t>
            </w:r>
          </w:p>
        </w:tc>
        <w:tc>
          <w:tcPr>
            <w:tcW w:w="850" w:type="dxa"/>
            <w:shd w:val="clear" w:color="auto" w:fill="auto"/>
            <w:vAlign w:val="center"/>
          </w:tcPr>
          <w:p>
            <w:pPr>
              <w:keepNext w:val="0"/>
              <w:keepLines w:val="0"/>
              <w:widowControl/>
              <w:suppressLineNumbers w:val="0"/>
              <w:spacing w:before="0" w:beforeAutospacing="0" w:afterAutospacing="0" w:line="360" w:lineRule="auto"/>
              <w:ind w:left="0" w:right="0"/>
              <w:jc w:val="center"/>
              <w:rPr>
                <w:rFonts w:hint="eastAsia" w:ascii="宋体" w:hAnsi="宋体" w:eastAsia="宋体" w:cs="宋体"/>
                <w:kern w:val="0"/>
                <w:sz w:val="24"/>
                <w:lang w:bidi="ar"/>
              </w:rPr>
            </w:pPr>
            <w:r>
              <w:rPr>
                <w:rFonts w:hint="eastAsia" w:ascii="宋体" w:hAnsi="宋体"/>
                <w:kern w:val="0"/>
                <w:sz w:val="24"/>
                <w:lang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continue"/>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sz w:val="24"/>
              </w:rPr>
            </w:pPr>
          </w:p>
        </w:tc>
        <w:tc>
          <w:tcPr>
            <w:tcW w:w="1221" w:type="dxa"/>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kern w:val="0"/>
                <w:sz w:val="24"/>
                <w:lang w:bidi="ar"/>
              </w:rPr>
            </w:pPr>
            <w:r>
              <w:rPr>
                <w:rFonts w:hint="eastAsia" w:ascii="宋体" w:hAnsi="宋体" w:cs="宋体"/>
                <w:kern w:val="0"/>
                <w:sz w:val="24"/>
                <w:lang w:bidi="ar"/>
              </w:rPr>
              <w:t>实施方案</w:t>
            </w:r>
          </w:p>
        </w:tc>
        <w:tc>
          <w:tcPr>
            <w:tcW w:w="6297" w:type="dxa"/>
            <w:shd w:val="clear" w:color="auto" w:fill="auto"/>
            <w:vAlign w:val="center"/>
          </w:tcPr>
          <w:p>
            <w:pPr>
              <w:keepNext w:val="0"/>
              <w:keepLines w:val="0"/>
              <w:widowControl/>
              <w:suppressLineNumbers w:val="0"/>
              <w:spacing w:before="0" w:beforeAutospacing="0" w:afterAutospacing="0" w:line="400" w:lineRule="exact"/>
              <w:ind w:left="0" w:right="0"/>
              <w:rPr>
                <w:rFonts w:hint="eastAsia" w:ascii="宋体" w:hAnsi="宋体"/>
                <w:sz w:val="24"/>
              </w:rPr>
            </w:pPr>
            <w:r>
              <w:rPr>
                <w:rFonts w:hint="eastAsia" w:ascii="宋体" w:hAnsi="宋体"/>
                <w:kern w:val="0"/>
                <w:sz w:val="24"/>
              </w:rPr>
              <w:t>响应</w:t>
            </w:r>
            <w:r>
              <w:rPr>
                <w:rFonts w:hint="default" w:ascii="宋体" w:hAnsi="宋体"/>
                <w:kern w:val="0"/>
                <w:sz w:val="24"/>
              </w:rPr>
              <w:t>人针对本项目需求制定实施方案，</w:t>
            </w:r>
            <w:r>
              <w:rPr>
                <w:rFonts w:hint="default" w:ascii="宋体" w:hAnsi="宋体"/>
                <w:kern w:val="0"/>
                <w:sz w:val="24"/>
                <w:lang w:bidi="ar"/>
              </w:rPr>
              <w:t>从项目实施计划、质量保证、组织架构、风险控制与管理等方面进行综合评价。</w:t>
            </w:r>
          </w:p>
          <w:p>
            <w:pPr>
              <w:keepNext w:val="0"/>
              <w:keepLines w:val="0"/>
              <w:widowControl/>
              <w:suppressLineNumbers w:val="0"/>
              <w:spacing w:before="0" w:beforeAutospacing="0" w:afterAutospacing="0" w:line="400" w:lineRule="exact"/>
              <w:ind w:left="0" w:right="0"/>
              <w:rPr>
                <w:rFonts w:hint="eastAsia" w:ascii="宋体" w:hAnsi="宋体"/>
                <w:kern w:val="0"/>
                <w:sz w:val="24"/>
              </w:rPr>
            </w:pPr>
            <w:r>
              <w:rPr>
                <w:rFonts w:hint="default" w:ascii="宋体" w:hAnsi="宋体"/>
                <w:kern w:val="0"/>
                <w:sz w:val="24"/>
              </w:rPr>
              <w:t>方案内容完整、合理、具有可行性得</w:t>
            </w:r>
            <w:r>
              <w:rPr>
                <w:rFonts w:hint="eastAsia" w:ascii="宋体" w:hAnsi="宋体"/>
                <w:kern w:val="0"/>
                <w:sz w:val="24"/>
                <w:lang w:bidi="ar"/>
              </w:rPr>
              <w:t>4</w:t>
            </w:r>
            <w:r>
              <w:rPr>
                <w:rFonts w:hint="default" w:ascii="宋体" w:hAnsi="宋体"/>
                <w:kern w:val="0"/>
                <w:sz w:val="24"/>
              </w:rPr>
              <w:t>分；</w:t>
            </w:r>
          </w:p>
          <w:p>
            <w:pPr>
              <w:keepNext w:val="0"/>
              <w:keepLines w:val="0"/>
              <w:widowControl/>
              <w:suppressLineNumbers w:val="0"/>
              <w:spacing w:before="0" w:beforeAutospacing="0" w:afterAutospacing="0" w:line="400" w:lineRule="exact"/>
              <w:ind w:left="0" w:right="0"/>
              <w:rPr>
                <w:rFonts w:hint="eastAsia" w:ascii="宋体" w:hAnsi="宋体"/>
                <w:kern w:val="0"/>
                <w:sz w:val="24"/>
              </w:rPr>
            </w:pPr>
            <w:r>
              <w:rPr>
                <w:rFonts w:hint="default" w:ascii="宋体" w:hAnsi="宋体"/>
                <w:kern w:val="0"/>
                <w:sz w:val="24"/>
              </w:rPr>
              <w:t>方案内容比较完整、比较合理、较有可行性得</w:t>
            </w:r>
            <w:r>
              <w:rPr>
                <w:rFonts w:hint="eastAsia" w:ascii="宋体" w:hAnsi="宋体"/>
                <w:kern w:val="0"/>
                <w:sz w:val="24"/>
                <w:lang w:bidi="ar"/>
              </w:rPr>
              <w:t>3</w:t>
            </w:r>
            <w:r>
              <w:rPr>
                <w:rFonts w:hint="default" w:ascii="宋体" w:hAnsi="宋体"/>
                <w:kern w:val="0"/>
                <w:sz w:val="24"/>
              </w:rPr>
              <w:t>分；</w:t>
            </w:r>
          </w:p>
          <w:p>
            <w:pPr>
              <w:keepNext w:val="0"/>
              <w:keepLines w:val="0"/>
              <w:widowControl/>
              <w:suppressLineNumbers w:val="0"/>
              <w:spacing w:before="0" w:beforeAutospacing="0" w:afterAutospacing="0" w:line="400" w:lineRule="exact"/>
              <w:ind w:left="0" w:right="0"/>
              <w:rPr>
                <w:rFonts w:hint="eastAsia" w:ascii="宋体" w:hAnsi="宋体"/>
                <w:sz w:val="24"/>
              </w:rPr>
            </w:pPr>
            <w:r>
              <w:rPr>
                <w:rFonts w:hint="default" w:ascii="宋体" w:hAnsi="宋体"/>
                <w:kern w:val="0"/>
                <w:sz w:val="24"/>
              </w:rPr>
              <w:t>方案内容基本完整、基本合理、基本具有可行性得</w:t>
            </w:r>
            <w:r>
              <w:rPr>
                <w:rFonts w:hint="eastAsia" w:ascii="宋体" w:hAnsi="宋体"/>
                <w:kern w:val="0"/>
                <w:sz w:val="24"/>
              </w:rPr>
              <w:t>1</w:t>
            </w:r>
            <w:r>
              <w:rPr>
                <w:rFonts w:hint="default" w:ascii="宋体" w:hAnsi="宋体"/>
                <w:kern w:val="0"/>
                <w:sz w:val="24"/>
              </w:rPr>
              <w:t>分；</w:t>
            </w:r>
          </w:p>
          <w:p>
            <w:pPr>
              <w:keepNext w:val="0"/>
              <w:keepLines w:val="0"/>
              <w:widowControl/>
              <w:suppressLineNumbers w:val="0"/>
              <w:spacing w:before="0" w:beforeAutospacing="0" w:afterAutospacing="0" w:line="400" w:lineRule="exact"/>
              <w:ind w:left="0" w:right="0"/>
              <w:rPr>
                <w:rFonts w:hint="eastAsia" w:ascii="宋体" w:hAnsi="宋体" w:cs="宋体"/>
                <w:kern w:val="0"/>
                <w:sz w:val="24"/>
                <w:lang w:bidi="ar"/>
              </w:rPr>
            </w:pPr>
            <w:r>
              <w:rPr>
                <w:rFonts w:hint="default" w:ascii="宋体" w:hAnsi="宋体"/>
                <w:kern w:val="0"/>
                <w:sz w:val="24"/>
              </w:rPr>
              <w:t>方案内容不完整、不合理、不具有可行性得</w:t>
            </w:r>
            <w:r>
              <w:rPr>
                <w:rFonts w:hint="eastAsia" w:ascii="宋体" w:hAnsi="宋体"/>
                <w:kern w:val="0"/>
                <w:sz w:val="24"/>
              </w:rPr>
              <w:t>0</w:t>
            </w:r>
            <w:r>
              <w:rPr>
                <w:rFonts w:hint="default" w:ascii="宋体" w:hAnsi="宋体"/>
                <w:kern w:val="0"/>
                <w:sz w:val="24"/>
              </w:rPr>
              <w:t>分。</w:t>
            </w:r>
          </w:p>
        </w:tc>
        <w:tc>
          <w:tcPr>
            <w:tcW w:w="850" w:type="dxa"/>
            <w:shd w:val="clear" w:color="auto" w:fill="auto"/>
            <w:vAlign w:val="center"/>
          </w:tcPr>
          <w:p>
            <w:pPr>
              <w:keepNext w:val="0"/>
              <w:keepLines w:val="0"/>
              <w:widowControl/>
              <w:suppressLineNumbers w:val="0"/>
              <w:spacing w:before="0" w:beforeAutospacing="0" w:afterAutospacing="0" w:line="360" w:lineRule="auto"/>
              <w:ind w:left="0" w:right="0"/>
              <w:jc w:val="center"/>
              <w:rPr>
                <w:rFonts w:hint="eastAsia" w:ascii="宋体" w:hAnsi="宋体" w:eastAsia="宋体" w:cs="宋体"/>
                <w:kern w:val="0"/>
                <w:sz w:val="24"/>
                <w:lang w:bidi="ar"/>
              </w:rPr>
            </w:pPr>
            <w:r>
              <w:rPr>
                <w:rFonts w:hint="eastAsia" w:ascii="宋体" w:hAnsi="宋体"/>
                <w:kern w:val="0"/>
                <w:sz w:val="24"/>
                <w:lang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continue"/>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sz w:val="24"/>
              </w:rPr>
            </w:pPr>
          </w:p>
        </w:tc>
        <w:tc>
          <w:tcPr>
            <w:tcW w:w="1221" w:type="dxa"/>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eastAsia="宋体" w:cs="仿宋"/>
                <w:spacing w:val="-1"/>
                <w:sz w:val="24"/>
              </w:rPr>
            </w:pPr>
            <w:r>
              <w:rPr>
                <w:rFonts w:hint="eastAsia" w:ascii="宋体" w:hAnsi="宋体" w:cs="仿宋"/>
                <w:spacing w:val="-1"/>
                <w:sz w:val="24"/>
              </w:rPr>
              <w:t>以往服务质量评价</w:t>
            </w:r>
          </w:p>
        </w:tc>
        <w:tc>
          <w:tcPr>
            <w:tcW w:w="6297" w:type="dxa"/>
            <w:shd w:val="clear" w:color="auto" w:fill="auto"/>
            <w:vAlign w:val="center"/>
          </w:tcPr>
          <w:p>
            <w:pPr>
              <w:pStyle w:val="34"/>
              <w:keepNext w:val="0"/>
              <w:keepLines w:val="0"/>
              <w:widowControl/>
              <w:suppressLineNumbers w:val="0"/>
              <w:spacing w:beforeAutospacing="0" w:after="0" w:afterAutospacing="0" w:line="400" w:lineRule="exact"/>
              <w:ind w:left="0" w:right="0" w:firstLine="0" w:firstLineChars="0"/>
              <w:rPr>
                <w:rFonts w:hint="eastAsia" w:ascii="宋体" w:hAnsi="宋体"/>
                <w:kern w:val="0"/>
                <w:sz w:val="24"/>
                <w:lang w:bidi="ar"/>
              </w:rPr>
            </w:pPr>
            <w:r>
              <w:rPr>
                <w:rFonts w:hint="eastAsia" w:ascii="宋体" w:hAnsi="宋体"/>
                <w:kern w:val="0"/>
                <w:sz w:val="24"/>
                <w:lang w:bidi="ar"/>
              </w:rPr>
              <w:t>响应</w:t>
            </w:r>
            <w:r>
              <w:rPr>
                <w:rFonts w:hint="default" w:ascii="宋体" w:hAnsi="宋体"/>
                <w:kern w:val="0"/>
                <w:sz w:val="24"/>
                <w:lang w:bidi="ar"/>
              </w:rPr>
              <w:t>人近年（</w:t>
            </w:r>
            <w:r>
              <w:rPr>
                <w:rFonts w:hint="eastAsia" w:ascii="宋体" w:hAnsi="宋体"/>
                <w:kern w:val="0"/>
                <w:sz w:val="24"/>
                <w:lang w:bidi="ar"/>
              </w:rPr>
              <w:t>自</w:t>
            </w:r>
            <w:r>
              <w:rPr>
                <w:rFonts w:hint="default" w:ascii="宋体" w:hAnsi="宋体"/>
                <w:kern w:val="0"/>
                <w:sz w:val="24"/>
                <w:lang w:bidi="ar"/>
              </w:rPr>
              <w:t>202</w:t>
            </w:r>
            <w:r>
              <w:rPr>
                <w:rFonts w:hint="eastAsia" w:ascii="宋体" w:hAnsi="宋体"/>
                <w:kern w:val="0"/>
                <w:sz w:val="24"/>
                <w:lang w:bidi="ar"/>
              </w:rPr>
              <w:t>3</w:t>
            </w:r>
            <w:r>
              <w:rPr>
                <w:rFonts w:hint="default" w:ascii="宋体" w:hAnsi="宋体"/>
                <w:kern w:val="0"/>
                <w:sz w:val="24"/>
                <w:lang w:bidi="ar"/>
              </w:rPr>
              <w:t>年1月1日至</w:t>
            </w:r>
            <w:r>
              <w:rPr>
                <w:rFonts w:hint="eastAsia" w:ascii="宋体" w:hAnsi="宋体"/>
                <w:kern w:val="0"/>
                <w:sz w:val="24"/>
                <w:lang w:bidi="ar"/>
              </w:rPr>
              <w:t>本项目响应</w:t>
            </w:r>
            <w:r>
              <w:rPr>
                <w:rFonts w:hint="default" w:ascii="宋体" w:hAnsi="宋体"/>
                <w:kern w:val="0"/>
                <w:sz w:val="24"/>
                <w:lang w:bidi="ar"/>
              </w:rPr>
              <w:t>截止之日</w:t>
            </w:r>
            <w:r>
              <w:rPr>
                <w:rFonts w:hint="eastAsia" w:ascii="宋体" w:hAnsi="宋体"/>
                <w:kern w:val="0"/>
                <w:sz w:val="24"/>
                <w:lang w:bidi="ar"/>
              </w:rPr>
              <w:t>，以合同签订日期为准</w:t>
            </w:r>
            <w:r>
              <w:rPr>
                <w:rFonts w:hint="default" w:ascii="宋体" w:hAnsi="宋体"/>
                <w:kern w:val="0"/>
                <w:sz w:val="24"/>
                <w:lang w:bidi="ar"/>
              </w:rPr>
              <w:t>）</w:t>
            </w:r>
            <w:r>
              <w:rPr>
                <w:rFonts w:hint="eastAsia"/>
                <w:color w:val="000000"/>
                <w:sz w:val="24"/>
                <w:szCs w:val="24"/>
              </w:rPr>
              <w:t>在</w:t>
            </w:r>
            <w:r>
              <w:rPr>
                <w:rFonts w:hint="eastAsia" w:ascii="宋体" w:hAnsi="宋体"/>
                <w:sz w:val="24"/>
              </w:rPr>
              <w:t>软件开发服务</w:t>
            </w:r>
            <w:r>
              <w:rPr>
                <w:rFonts w:hint="eastAsia"/>
                <w:color w:val="000000"/>
                <w:sz w:val="24"/>
                <w:szCs w:val="24"/>
              </w:rPr>
              <w:t>领域，合同签约方出具的考核结果均为合格及以上的年度服务考核结果材</w:t>
            </w:r>
            <w:r>
              <w:rPr>
                <w:rFonts w:hint="eastAsia" w:ascii="宋体" w:hAnsi="宋体"/>
                <w:kern w:val="0"/>
                <w:sz w:val="24"/>
                <w:lang w:bidi="ar"/>
              </w:rPr>
              <w:t>料。</w:t>
            </w:r>
          </w:p>
          <w:p>
            <w:pPr>
              <w:keepNext w:val="0"/>
              <w:keepLines w:val="0"/>
              <w:widowControl/>
              <w:suppressLineNumbers w:val="0"/>
              <w:spacing w:before="0" w:beforeAutospacing="0" w:afterAutospacing="0" w:line="400" w:lineRule="exact"/>
              <w:ind w:left="0" w:right="0"/>
              <w:rPr>
                <w:rFonts w:hint="eastAsia" w:ascii="宋体" w:hAnsi="宋体"/>
                <w:kern w:val="0"/>
                <w:sz w:val="24"/>
                <w:lang w:bidi="ar"/>
              </w:rPr>
            </w:pPr>
            <w:r>
              <w:rPr>
                <w:rFonts w:hint="eastAsia" w:ascii="宋体" w:hAnsi="宋体"/>
                <w:kern w:val="0"/>
                <w:sz w:val="24"/>
                <w:lang w:bidi="ar"/>
              </w:rPr>
              <w:t>每提供1个上述材料得2分，最高6分，未提供得0分。</w:t>
            </w:r>
          </w:p>
          <w:p>
            <w:pPr>
              <w:keepNext w:val="0"/>
              <w:keepLines w:val="0"/>
              <w:widowControl/>
              <w:suppressLineNumbers w:val="0"/>
              <w:spacing w:before="0" w:beforeAutospacing="0" w:afterAutospacing="0" w:line="400" w:lineRule="exact"/>
              <w:ind w:left="0" w:right="0"/>
              <w:rPr>
                <w:rFonts w:hint="eastAsia" w:ascii="宋体" w:hAnsi="宋体" w:cs="宋体"/>
                <w:kern w:val="0"/>
                <w:sz w:val="24"/>
              </w:rPr>
            </w:pPr>
            <w:r>
              <w:rPr>
                <w:rFonts w:hint="default" w:ascii="宋体" w:hAnsi="宋体"/>
                <w:b/>
                <w:bCs/>
                <w:kern w:val="0"/>
                <w:sz w:val="24"/>
              </w:rPr>
              <w:t>【注：</w:t>
            </w:r>
            <w:r>
              <w:rPr>
                <w:rFonts w:hint="eastAsia" w:ascii="宋体" w:hAnsi="宋体"/>
                <w:b/>
                <w:bCs/>
                <w:kern w:val="0"/>
                <w:sz w:val="24"/>
              </w:rPr>
              <w:t>响应</w:t>
            </w:r>
            <w:r>
              <w:rPr>
                <w:rFonts w:hint="default" w:ascii="宋体" w:hAnsi="宋体"/>
                <w:b/>
                <w:bCs/>
                <w:kern w:val="0"/>
                <w:sz w:val="24"/>
              </w:rPr>
              <w:t>人需提供</w:t>
            </w:r>
            <w:r>
              <w:rPr>
                <w:rFonts w:hint="eastAsia" w:ascii="宋体" w:hAnsi="宋体"/>
                <w:b/>
                <w:bCs/>
                <w:kern w:val="0"/>
                <w:sz w:val="24"/>
              </w:rPr>
              <w:t>每项</w:t>
            </w:r>
            <w:r>
              <w:rPr>
                <w:rFonts w:hint="default" w:ascii="宋体" w:hAnsi="宋体"/>
                <w:b/>
                <w:bCs/>
                <w:kern w:val="0"/>
                <w:sz w:val="24"/>
              </w:rPr>
              <w:t>相关证明材料</w:t>
            </w:r>
            <w:r>
              <w:rPr>
                <w:rFonts w:hint="eastAsia" w:ascii="宋体" w:hAnsi="宋体"/>
                <w:b/>
                <w:bCs/>
                <w:kern w:val="0"/>
                <w:sz w:val="24"/>
              </w:rPr>
              <w:t>并加盖响应人单位公章</w:t>
            </w:r>
            <w:r>
              <w:rPr>
                <w:rFonts w:hint="default" w:ascii="宋体" w:hAnsi="宋体"/>
                <w:b/>
                <w:bCs/>
                <w:kern w:val="0"/>
                <w:sz w:val="24"/>
              </w:rPr>
              <w:t>，材料不齐全相关内容不得分】</w:t>
            </w:r>
          </w:p>
        </w:tc>
        <w:tc>
          <w:tcPr>
            <w:tcW w:w="850" w:type="dxa"/>
            <w:shd w:val="clear" w:color="auto" w:fill="auto"/>
            <w:vAlign w:val="center"/>
          </w:tcPr>
          <w:p>
            <w:pPr>
              <w:keepNext w:val="0"/>
              <w:keepLines w:val="0"/>
              <w:widowControl/>
              <w:suppressLineNumbers w:val="0"/>
              <w:spacing w:before="0" w:beforeAutospacing="0" w:afterAutospacing="0" w:line="360" w:lineRule="auto"/>
              <w:ind w:left="0" w:right="0"/>
              <w:jc w:val="center"/>
              <w:rPr>
                <w:rFonts w:hint="eastAsia" w:ascii="宋体" w:hAnsi="宋体" w:eastAsia="宋体" w:cs="宋体"/>
                <w:kern w:val="0"/>
                <w:sz w:val="24"/>
                <w:lang w:bidi="ar"/>
              </w:rPr>
            </w:pPr>
            <w:r>
              <w:rPr>
                <w:rFonts w:hint="eastAsia" w:ascii="宋体" w:hAnsi="宋体"/>
                <w:kern w:val="0"/>
                <w:sz w:val="24"/>
                <w:lang w:bidi="ar"/>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271" w:type="dxa"/>
            <w:vMerge w:val="restart"/>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sz w:val="24"/>
              </w:rPr>
            </w:pPr>
            <w:r>
              <w:rPr>
                <w:rFonts w:hint="eastAsia" w:ascii="宋体" w:hAnsi="宋体" w:cs="宋体"/>
                <w:b/>
                <w:bCs/>
                <w:kern w:val="0"/>
                <w:sz w:val="24"/>
                <w:lang w:bidi="ar"/>
              </w:rPr>
              <w:t>服务部分</w:t>
            </w:r>
          </w:p>
          <w:p>
            <w:pPr>
              <w:keepNext w:val="0"/>
              <w:keepLines w:val="0"/>
              <w:widowControl/>
              <w:suppressLineNumbers w:val="0"/>
              <w:spacing w:before="0" w:beforeAutospacing="0" w:afterAutospacing="0"/>
              <w:ind w:left="0" w:right="0"/>
              <w:jc w:val="center"/>
              <w:rPr>
                <w:rFonts w:hint="eastAsia" w:ascii="宋体" w:hAnsi="宋体" w:cs="宋体"/>
                <w:sz w:val="24"/>
              </w:rPr>
            </w:pPr>
            <w:r>
              <w:rPr>
                <w:rFonts w:hint="eastAsia" w:ascii="宋体" w:hAnsi="宋体" w:cs="宋体"/>
                <w:b/>
                <w:bCs/>
                <w:kern w:val="0"/>
                <w:sz w:val="24"/>
                <w:lang w:bidi="ar"/>
              </w:rPr>
              <w:t>（45分）</w:t>
            </w:r>
          </w:p>
        </w:tc>
        <w:tc>
          <w:tcPr>
            <w:tcW w:w="1221" w:type="dxa"/>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sz w:val="24"/>
              </w:rPr>
            </w:pPr>
            <w:r>
              <w:rPr>
                <w:rFonts w:hint="eastAsia" w:ascii="宋体" w:hAnsi="宋体" w:cs="宋体"/>
                <w:kern w:val="0"/>
                <w:sz w:val="24"/>
                <w:lang w:bidi="ar"/>
              </w:rPr>
              <w:t>项目服务团队</w:t>
            </w:r>
          </w:p>
        </w:tc>
        <w:tc>
          <w:tcPr>
            <w:tcW w:w="6297" w:type="dxa"/>
            <w:shd w:val="clear" w:color="auto" w:fill="auto"/>
            <w:vAlign w:val="center"/>
          </w:tcPr>
          <w:p>
            <w:pPr>
              <w:keepNext w:val="0"/>
              <w:keepLines w:val="0"/>
              <w:widowControl/>
              <w:suppressLineNumbers w:val="0"/>
              <w:spacing w:before="0" w:beforeAutospacing="0" w:afterAutospacing="0" w:line="400" w:lineRule="exact"/>
              <w:ind w:left="0" w:right="0"/>
              <w:rPr>
                <w:rFonts w:hint="eastAsia" w:ascii="宋体" w:hAnsi="宋体"/>
                <w:sz w:val="24"/>
              </w:rPr>
            </w:pPr>
            <w:r>
              <w:rPr>
                <w:rFonts w:hint="eastAsia" w:ascii="宋体" w:hAnsi="宋体"/>
                <w:b/>
                <w:bCs/>
                <w:kern w:val="0"/>
                <w:sz w:val="24"/>
              </w:rPr>
              <w:t>（1）</w:t>
            </w:r>
            <w:r>
              <w:rPr>
                <w:rFonts w:hint="default" w:ascii="宋体" w:hAnsi="宋体"/>
                <w:sz w:val="24"/>
              </w:rPr>
              <w:t>项目经理</w:t>
            </w:r>
            <w:r>
              <w:rPr>
                <w:rFonts w:hint="eastAsia" w:ascii="宋体" w:hAnsi="宋体"/>
                <w:sz w:val="24"/>
              </w:rPr>
              <w:t>1名</w:t>
            </w:r>
            <w:r>
              <w:rPr>
                <w:rFonts w:hint="default" w:ascii="宋体" w:hAnsi="宋体"/>
                <w:sz w:val="24"/>
              </w:rPr>
              <w:t>具有5年（含）以上</w:t>
            </w:r>
            <w:r>
              <w:rPr>
                <w:rFonts w:hint="eastAsia" w:ascii="宋体" w:hAnsi="宋体"/>
                <w:sz w:val="24"/>
              </w:rPr>
              <w:t>相关</w:t>
            </w:r>
            <w:r>
              <w:rPr>
                <w:rFonts w:hint="default" w:ascii="宋体" w:hAnsi="宋体"/>
                <w:sz w:val="24"/>
              </w:rPr>
              <w:t>工作经验得</w:t>
            </w:r>
            <w:r>
              <w:rPr>
                <w:rFonts w:hint="eastAsia" w:ascii="宋体" w:hAnsi="宋体"/>
                <w:sz w:val="24"/>
              </w:rPr>
              <w:t>5</w:t>
            </w:r>
            <w:r>
              <w:rPr>
                <w:rFonts w:hint="default" w:ascii="宋体" w:hAnsi="宋体"/>
                <w:sz w:val="24"/>
              </w:rPr>
              <w:t>分，</w:t>
            </w:r>
            <w:r>
              <w:rPr>
                <w:rFonts w:hint="eastAsia" w:ascii="宋体" w:hAnsi="宋体"/>
                <w:sz w:val="24"/>
              </w:rPr>
              <w:t>相关工作经验3年（含）至5年（不含）得3分，相关工作经验不足3年得0分</w:t>
            </w:r>
            <w:r>
              <w:rPr>
                <w:rFonts w:hint="default" w:ascii="宋体" w:hAnsi="宋体"/>
                <w:sz w:val="24"/>
              </w:rPr>
              <w:t>。</w:t>
            </w:r>
          </w:p>
          <w:p>
            <w:pPr>
              <w:keepNext w:val="0"/>
              <w:keepLines w:val="0"/>
              <w:widowControl/>
              <w:suppressLineNumbers w:val="0"/>
              <w:spacing w:before="0" w:beforeAutospacing="0" w:afterAutospacing="0" w:line="360" w:lineRule="auto"/>
              <w:ind w:left="0" w:right="0"/>
              <w:rPr>
                <w:rFonts w:hint="default" w:ascii="宋体" w:hAnsi="宋体"/>
                <w:b/>
                <w:bCs/>
                <w:kern w:val="0"/>
                <w:sz w:val="24"/>
              </w:rPr>
            </w:pPr>
            <w:r>
              <w:rPr>
                <w:rFonts w:hint="default" w:ascii="宋体" w:hAnsi="宋体"/>
                <w:b/>
                <w:bCs/>
                <w:kern w:val="0"/>
                <w:sz w:val="24"/>
              </w:rPr>
              <w:t>【注：本项最多得</w:t>
            </w:r>
            <w:r>
              <w:rPr>
                <w:rFonts w:hint="eastAsia" w:ascii="宋体" w:hAnsi="宋体"/>
                <w:b/>
                <w:bCs/>
                <w:kern w:val="0"/>
                <w:sz w:val="24"/>
              </w:rPr>
              <w:t>5</w:t>
            </w:r>
            <w:r>
              <w:rPr>
                <w:rFonts w:hint="default" w:ascii="宋体" w:hAnsi="宋体"/>
                <w:b/>
                <w:bCs/>
                <w:kern w:val="0"/>
                <w:sz w:val="24"/>
              </w:rPr>
              <w:t>分，</w:t>
            </w:r>
            <w:r>
              <w:rPr>
                <w:rFonts w:hint="eastAsia" w:ascii="宋体" w:hAnsi="宋体"/>
                <w:b/>
                <w:bCs/>
                <w:kern w:val="0"/>
                <w:sz w:val="24"/>
              </w:rPr>
              <w:t>响应</w:t>
            </w:r>
            <w:r>
              <w:rPr>
                <w:rFonts w:hint="default" w:ascii="宋体" w:hAnsi="宋体"/>
                <w:b/>
                <w:bCs/>
                <w:kern w:val="0"/>
                <w:sz w:val="24"/>
              </w:rPr>
              <w:t>人需提供相关证明材料</w:t>
            </w:r>
            <w:r>
              <w:rPr>
                <w:rFonts w:hint="eastAsia" w:ascii="宋体" w:hAnsi="宋体"/>
                <w:b/>
                <w:bCs/>
                <w:kern w:val="0"/>
                <w:sz w:val="24"/>
              </w:rPr>
              <w:t>（包括简历表、身份证复印件、学历证书复印件</w:t>
            </w:r>
            <w:r>
              <w:rPr>
                <w:rFonts w:hint="eastAsia" w:ascii="宋体" w:hAnsi="宋体" w:eastAsia="宋体"/>
                <w:b/>
                <w:bCs/>
                <w:kern w:val="0"/>
                <w:sz w:val="24"/>
                <w:lang w:eastAsia="zh-CN"/>
              </w:rPr>
              <w:t>、</w:t>
            </w:r>
            <w:r>
              <w:rPr>
                <w:rFonts w:hint="eastAsia" w:ascii="宋体" w:hAnsi="宋体" w:eastAsia="宋体"/>
                <w:b/>
                <w:bCs/>
                <w:kern w:val="0"/>
                <w:sz w:val="24"/>
                <w:lang w:val="en-US" w:eastAsia="zh-CN"/>
              </w:rPr>
              <w:t>工作经验证明</w:t>
            </w:r>
            <w:r>
              <w:rPr>
                <w:rFonts w:hint="eastAsia" w:ascii="宋体" w:hAnsi="宋体"/>
                <w:b/>
                <w:bCs/>
                <w:kern w:val="0"/>
                <w:sz w:val="24"/>
              </w:rPr>
              <w:t>），</w:t>
            </w:r>
            <w:r>
              <w:rPr>
                <w:rFonts w:hint="default" w:ascii="宋体" w:hAnsi="宋体"/>
                <w:b/>
                <w:bCs/>
                <w:kern w:val="0"/>
                <w:sz w:val="24"/>
              </w:rPr>
              <w:t>材料不齐全相关内容不得分】</w:t>
            </w:r>
          </w:p>
          <w:p>
            <w:pPr>
              <w:keepNext w:val="0"/>
              <w:keepLines w:val="0"/>
              <w:widowControl/>
              <w:suppressLineNumbers w:val="0"/>
              <w:spacing w:before="0" w:beforeAutospacing="0" w:afterAutospacing="0" w:line="360" w:lineRule="auto"/>
              <w:ind w:left="0" w:right="0"/>
              <w:rPr>
                <w:rFonts w:hint="eastAsia" w:ascii="宋体" w:hAnsi="宋体"/>
                <w:sz w:val="24"/>
              </w:rPr>
            </w:pPr>
            <w:r>
              <w:rPr>
                <w:rFonts w:hint="eastAsia" w:ascii="宋体" w:hAnsi="宋体"/>
                <w:b/>
                <w:bCs/>
                <w:kern w:val="0"/>
                <w:sz w:val="24"/>
              </w:rPr>
              <w:t>（2）</w:t>
            </w:r>
            <w:r>
              <w:rPr>
                <w:rFonts w:hint="default" w:ascii="宋体" w:hAnsi="宋体"/>
                <w:sz w:val="24"/>
              </w:rPr>
              <w:t>团队成员（</w:t>
            </w:r>
            <w:r>
              <w:rPr>
                <w:rFonts w:hint="default" w:ascii="宋体" w:hAnsi="宋体"/>
                <w:i/>
                <w:iCs/>
                <w:sz w:val="24"/>
              </w:rPr>
              <w:t>不含项目经理</w:t>
            </w:r>
            <w:r>
              <w:rPr>
                <w:rFonts w:hint="default" w:ascii="宋体" w:hAnsi="宋体"/>
                <w:sz w:val="24"/>
              </w:rPr>
              <w:t>）</w:t>
            </w:r>
            <w:r>
              <w:rPr>
                <w:rFonts w:hint="eastAsia" w:ascii="宋体" w:hAnsi="宋体"/>
                <w:sz w:val="24"/>
              </w:rPr>
              <w:t>须配备后端和移动应用开发人员，不少于3名（包括Java岗位、iOS研发岗位）。投入人员均为高级/资深工程师，其中Java开发工程师须具备5年以上大型系统后端开发经验，APP开发工程师须具备5年以上iOS/Android开发经验；开发人员纳入公司统一项目管理，遵守公司技术架构规范、编码规范及安全管理要求。</w:t>
            </w:r>
          </w:p>
          <w:p>
            <w:pPr>
              <w:keepNext w:val="0"/>
              <w:keepLines w:val="0"/>
              <w:widowControl/>
              <w:suppressLineNumbers w:val="0"/>
              <w:spacing w:before="0" w:beforeAutospacing="0" w:afterAutospacing="0" w:line="360" w:lineRule="auto"/>
              <w:ind w:left="0" w:right="0"/>
              <w:rPr>
                <w:rFonts w:hint="eastAsia" w:ascii="宋体" w:hAnsi="宋体"/>
                <w:sz w:val="24"/>
              </w:rPr>
            </w:pPr>
            <w:r>
              <w:rPr>
                <w:rFonts w:hint="eastAsia" w:ascii="宋体" w:hAnsi="宋体"/>
                <w:sz w:val="24"/>
              </w:rPr>
              <w:t>响应人各技术方向人员配备齐全，有金融技术领域的项目的服务经验，配置性能良好的电脑和显示器。</w:t>
            </w:r>
          </w:p>
          <w:p>
            <w:pPr>
              <w:keepNext w:val="0"/>
              <w:keepLines w:val="0"/>
              <w:widowControl/>
              <w:suppressLineNumbers w:val="0"/>
              <w:spacing w:before="0" w:beforeAutospacing="0" w:afterAutospacing="0" w:line="400" w:lineRule="exact"/>
              <w:ind w:left="0" w:right="0"/>
              <w:rPr>
                <w:rFonts w:hint="eastAsia" w:ascii="宋体" w:hAnsi="宋体"/>
                <w:sz w:val="24"/>
              </w:rPr>
            </w:pPr>
            <w:r>
              <w:rPr>
                <w:rFonts w:hint="eastAsia" w:ascii="宋体" w:hAnsi="宋体"/>
                <w:sz w:val="24"/>
              </w:rPr>
              <w:t>优秀得1</w:t>
            </w:r>
            <w:r>
              <w:rPr>
                <w:rFonts w:hint="default" w:ascii="宋体" w:hAnsi="宋体"/>
                <w:sz w:val="24"/>
                <w:lang w:val="en-US"/>
              </w:rPr>
              <w:t>1</w:t>
            </w:r>
            <w:r>
              <w:rPr>
                <w:rFonts w:hint="eastAsia" w:ascii="宋体" w:hAnsi="宋体"/>
                <w:sz w:val="24"/>
              </w:rPr>
              <w:t>-</w:t>
            </w:r>
            <w:r>
              <w:rPr>
                <w:rFonts w:hint="default" w:ascii="宋体" w:hAnsi="宋体"/>
                <w:sz w:val="24"/>
                <w:lang w:val="en-US"/>
              </w:rPr>
              <w:t>15</w:t>
            </w:r>
            <w:r>
              <w:rPr>
                <w:rFonts w:hint="eastAsia" w:ascii="宋体" w:hAnsi="宋体"/>
                <w:sz w:val="24"/>
              </w:rPr>
              <w:t>分；良好得</w:t>
            </w:r>
            <w:r>
              <w:rPr>
                <w:rFonts w:hint="default" w:ascii="宋体" w:hAnsi="宋体"/>
                <w:sz w:val="24"/>
                <w:lang w:val="en-US"/>
              </w:rPr>
              <w:t>6</w:t>
            </w:r>
            <w:r>
              <w:rPr>
                <w:rFonts w:hint="eastAsia" w:ascii="宋体" w:hAnsi="宋体"/>
                <w:sz w:val="24"/>
              </w:rPr>
              <w:t>-</w:t>
            </w:r>
            <w:r>
              <w:rPr>
                <w:rFonts w:hint="default" w:ascii="宋体" w:hAnsi="宋体"/>
                <w:sz w:val="24"/>
                <w:lang w:val="en-US"/>
              </w:rPr>
              <w:t>10</w:t>
            </w:r>
            <w:r>
              <w:rPr>
                <w:rFonts w:hint="eastAsia" w:ascii="宋体" w:hAnsi="宋体"/>
                <w:sz w:val="24"/>
              </w:rPr>
              <w:t>分；一般得1-</w:t>
            </w:r>
            <w:r>
              <w:rPr>
                <w:rFonts w:hint="default" w:ascii="宋体" w:hAnsi="宋体"/>
                <w:sz w:val="24"/>
                <w:lang w:val="en-US"/>
              </w:rPr>
              <w:t>5</w:t>
            </w:r>
            <w:r>
              <w:rPr>
                <w:rFonts w:hint="eastAsia" w:ascii="宋体" w:hAnsi="宋体"/>
                <w:sz w:val="24"/>
              </w:rPr>
              <w:t>分；</w:t>
            </w:r>
            <w:r>
              <w:rPr>
                <w:rFonts w:hint="default" w:ascii="宋体" w:hAnsi="宋体"/>
                <w:kern w:val="0"/>
                <w:sz w:val="24"/>
              </w:rPr>
              <w:t>未提供相关内容不得分</w:t>
            </w:r>
            <w:r>
              <w:rPr>
                <w:rFonts w:hint="eastAsia" w:ascii="宋体" w:hAnsi="宋体"/>
                <w:sz w:val="24"/>
              </w:rPr>
              <w:t>。</w:t>
            </w:r>
          </w:p>
          <w:p>
            <w:pPr>
              <w:keepNext w:val="0"/>
              <w:keepLines w:val="0"/>
              <w:widowControl/>
              <w:suppressLineNumbers w:val="0"/>
              <w:spacing w:before="0" w:beforeAutospacing="0" w:afterAutospacing="0" w:line="400" w:lineRule="exact"/>
              <w:ind w:left="0" w:right="0"/>
              <w:rPr>
                <w:rFonts w:hint="default" w:ascii="宋体" w:hAnsi="宋体"/>
                <w:b/>
                <w:bCs/>
                <w:kern w:val="0"/>
                <w:sz w:val="24"/>
              </w:rPr>
            </w:pPr>
            <w:r>
              <w:rPr>
                <w:rFonts w:hint="default" w:ascii="宋体" w:hAnsi="宋体"/>
                <w:b/>
                <w:bCs/>
                <w:kern w:val="0"/>
                <w:sz w:val="24"/>
              </w:rPr>
              <w:t>【注：本项最多得</w:t>
            </w:r>
            <w:r>
              <w:rPr>
                <w:rFonts w:hint="default" w:ascii="宋体" w:hAnsi="宋体"/>
                <w:b/>
                <w:bCs/>
                <w:kern w:val="0"/>
                <w:sz w:val="24"/>
                <w:lang w:val="en-US"/>
              </w:rPr>
              <w:t>15</w:t>
            </w:r>
            <w:r>
              <w:rPr>
                <w:rFonts w:hint="default" w:ascii="宋体" w:hAnsi="宋体"/>
                <w:b/>
                <w:bCs/>
                <w:kern w:val="0"/>
                <w:sz w:val="24"/>
              </w:rPr>
              <w:t>分，</w:t>
            </w:r>
            <w:r>
              <w:rPr>
                <w:rFonts w:hint="eastAsia" w:ascii="宋体" w:hAnsi="宋体"/>
                <w:b/>
                <w:bCs/>
                <w:kern w:val="0"/>
                <w:sz w:val="24"/>
              </w:rPr>
              <w:t>响应</w:t>
            </w:r>
            <w:r>
              <w:rPr>
                <w:rFonts w:hint="default" w:ascii="宋体" w:hAnsi="宋体"/>
                <w:b/>
                <w:bCs/>
                <w:kern w:val="0"/>
                <w:sz w:val="24"/>
              </w:rPr>
              <w:t>人需提供相关证明材料</w:t>
            </w:r>
            <w:r>
              <w:rPr>
                <w:rFonts w:hint="eastAsia" w:ascii="宋体" w:hAnsi="宋体"/>
                <w:b/>
                <w:bCs/>
                <w:kern w:val="0"/>
                <w:sz w:val="24"/>
              </w:rPr>
              <w:t>（包括简历表、联系方式、身份证复印件、学历证书复印件、</w:t>
            </w:r>
            <w:r>
              <w:rPr>
                <w:rFonts w:hint="eastAsia" w:ascii="宋体" w:hAnsi="宋体" w:eastAsia="宋体"/>
                <w:b/>
                <w:bCs/>
                <w:kern w:val="0"/>
                <w:sz w:val="24"/>
                <w:lang w:val="en-US" w:eastAsia="zh-CN"/>
              </w:rPr>
              <w:t>工作经验证明、</w:t>
            </w:r>
            <w:r>
              <w:rPr>
                <w:rFonts w:hint="eastAsia" w:ascii="宋体" w:hAnsi="宋体"/>
                <w:b/>
                <w:bCs/>
                <w:kern w:val="0"/>
                <w:sz w:val="24"/>
              </w:rPr>
              <w:t>电脑配置清单）</w:t>
            </w:r>
            <w:r>
              <w:rPr>
                <w:rFonts w:hint="default" w:ascii="宋体" w:hAnsi="宋体"/>
                <w:b/>
                <w:bCs/>
                <w:kern w:val="0"/>
                <w:sz w:val="24"/>
              </w:rPr>
              <w:t>，材料不齐全相关内容不得分】</w:t>
            </w:r>
          </w:p>
          <w:p>
            <w:pPr>
              <w:keepNext w:val="0"/>
              <w:keepLines w:val="0"/>
              <w:widowControl/>
              <w:suppressLineNumbers w:val="0"/>
              <w:spacing w:before="0" w:beforeAutospacing="0" w:afterAutospacing="0" w:line="400" w:lineRule="exact"/>
              <w:ind w:left="0" w:right="0"/>
              <w:rPr>
                <w:rFonts w:hint="default" w:ascii="宋体" w:hAnsi="宋体"/>
                <w:sz w:val="24"/>
                <w:highlight w:val="none"/>
              </w:rPr>
            </w:pPr>
            <w:r>
              <w:rPr>
                <w:rFonts w:hint="eastAsia" w:ascii="宋体" w:hAnsi="宋体"/>
                <w:b/>
                <w:bCs/>
                <w:kern w:val="0"/>
                <w:sz w:val="24"/>
                <w:highlight w:val="none"/>
              </w:rPr>
              <w:t>（3）</w:t>
            </w:r>
            <w:r>
              <w:rPr>
                <w:rFonts w:hint="eastAsia" w:ascii="宋体" w:hAnsi="宋体"/>
                <w:sz w:val="24"/>
                <w:highlight w:val="none"/>
              </w:rPr>
              <w:t>响应</w:t>
            </w:r>
            <w:r>
              <w:rPr>
                <w:rFonts w:hint="default" w:ascii="宋体" w:hAnsi="宋体"/>
                <w:sz w:val="24"/>
                <w:highlight w:val="none"/>
              </w:rPr>
              <w:t>人</w:t>
            </w:r>
            <w:r>
              <w:rPr>
                <w:rFonts w:hint="eastAsia" w:ascii="宋体" w:hAnsi="宋体"/>
                <w:sz w:val="24"/>
                <w:highlight w:val="none"/>
              </w:rPr>
              <w:t>承诺，响应文件中提供的团队成员在双方合同书签订后5个工作日内入场。</w:t>
            </w:r>
          </w:p>
          <w:p>
            <w:pPr>
              <w:keepNext w:val="0"/>
              <w:keepLines w:val="0"/>
              <w:widowControl/>
              <w:suppressLineNumbers w:val="0"/>
              <w:spacing w:before="0" w:beforeAutospacing="0" w:afterAutospacing="0" w:line="400" w:lineRule="exact"/>
              <w:ind w:left="0" w:right="0"/>
              <w:rPr>
                <w:rFonts w:hint="eastAsia" w:ascii="宋体" w:hAnsi="宋体"/>
                <w:sz w:val="24"/>
              </w:rPr>
            </w:pPr>
            <w:r>
              <w:rPr>
                <w:rFonts w:hint="default" w:ascii="宋体" w:hAnsi="宋体"/>
                <w:b/>
                <w:bCs/>
                <w:kern w:val="0"/>
                <w:sz w:val="24"/>
                <w:highlight w:val="none"/>
              </w:rPr>
              <w:t>【注：本项最多得</w:t>
            </w:r>
            <w:r>
              <w:rPr>
                <w:rFonts w:hint="default" w:ascii="宋体" w:hAnsi="宋体"/>
                <w:b/>
                <w:bCs/>
                <w:kern w:val="0"/>
                <w:sz w:val="24"/>
                <w:highlight w:val="none"/>
                <w:lang w:val="en-US"/>
              </w:rPr>
              <w:t>10</w:t>
            </w:r>
            <w:r>
              <w:rPr>
                <w:rFonts w:hint="default" w:ascii="宋体" w:hAnsi="宋体"/>
                <w:b/>
                <w:bCs/>
                <w:kern w:val="0"/>
                <w:sz w:val="24"/>
                <w:highlight w:val="none"/>
              </w:rPr>
              <w:t>分，</w:t>
            </w:r>
            <w:r>
              <w:rPr>
                <w:rFonts w:hint="eastAsia" w:ascii="宋体" w:hAnsi="宋体"/>
                <w:b/>
                <w:bCs/>
                <w:sz w:val="24"/>
                <w:highlight w:val="none"/>
              </w:rPr>
              <w:t>响应人须提供</w:t>
            </w:r>
            <w:r>
              <w:rPr>
                <w:rFonts w:hint="default" w:ascii="宋体" w:hAnsi="宋体"/>
                <w:b/>
                <w:bCs/>
                <w:sz w:val="24"/>
                <w:highlight w:val="none"/>
              </w:rPr>
              <w:t>满足以上要求的</w:t>
            </w:r>
            <w:r>
              <w:rPr>
                <w:rFonts w:hint="eastAsia" w:ascii="宋体" w:hAnsi="宋体"/>
                <w:b/>
                <w:bCs/>
                <w:sz w:val="24"/>
                <w:highlight w:val="none"/>
              </w:rPr>
              <w:t>承诺书（</w:t>
            </w:r>
            <w:r>
              <w:rPr>
                <w:rFonts w:hint="default" w:ascii="宋体" w:hAnsi="宋体"/>
                <w:b/>
                <w:bCs/>
                <w:sz w:val="24"/>
                <w:highlight w:val="none"/>
              </w:rPr>
              <w:t>格式自拟</w:t>
            </w:r>
            <w:r>
              <w:rPr>
                <w:rFonts w:hint="eastAsia" w:ascii="宋体" w:hAnsi="宋体"/>
                <w:b/>
                <w:bCs/>
                <w:sz w:val="24"/>
                <w:highlight w:val="none"/>
              </w:rPr>
              <w:t>）</w:t>
            </w:r>
            <w:r>
              <w:rPr>
                <w:rFonts w:hint="default" w:ascii="宋体" w:hAnsi="宋体"/>
                <w:b/>
                <w:bCs/>
                <w:sz w:val="24"/>
                <w:highlight w:val="none"/>
              </w:rPr>
              <w:t>并加盖</w:t>
            </w:r>
            <w:r>
              <w:rPr>
                <w:rFonts w:hint="eastAsia" w:ascii="宋体" w:hAnsi="宋体"/>
                <w:b/>
                <w:bCs/>
                <w:sz w:val="24"/>
                <w:highlight w:val="none"/>
              </w:rPr>
              <w:t>响应</w:t>
            </w:r>
            <w:r>
              <w:rPr>
                <w:rFonts w:hint="default" w:ascii="宋体" w:hAnsi="宋体"/>
                <w:b/>
                <w:bCs/>
                <w:sz w:val="24"/>
                <w:highlight w:val="none"/>
              </w:rPr>
              <w:t>人单位公章，否则不得分。</w:t>
            </w:r>
            <w:r>
              <w:rPr>
                <w:rFonts w:hint="eastAsia" w:ascii="宋体" w:hAnsi="宋体"/>
                <w:b/>
                <w:bCs/>
                <w:sz w:val="24"/>
                <w:highlight w:val="none"/>
              </w:rPr>
              <w:t>】</w:t>
            </w:r>
          </w:p>
        </w:tc>
        <w:tc>
          <w:tcPr>
            <w:tcW w:w="850" w:type="dxa"/>
            <w:shd w:val="clear" w:color="auto" w:fill="auto"/>
            <w:vAlign w:val="center"/>
          </w:tcPr>
          <w:p>
            <w:pPr>
              <w:keepNext w:val="0"/>
              <w:keepLines w:val="0"/>
              <w:widowControl/>
              <w:suppressLineNumbers w:val="0"/>
              <w:spacing w:before="0" w:beforeAutospacing="0" w:afterAutospacing="0" w:line="360" w:lineRule="auto"/>
              <w:ind w:left="0" w:right="0"/>
              <w:jc w:val="center"/>
              <w:rPr>
                <w:rFonts w:hint="eastAsia" w:ascii="宋体" w:hAnsi="宋体" w:cs="宋体"/>
                <w:kern w:val="0"/>
                <w:sz w:val="24"/>
                <w:lang w:bidi="ar"/>
              </w:rPr>
            </w:pPr>
            <w:r>
              <w:rPr>
                <w:rFonts w:hint="eastAsia" w:ascii="宋体" w:hAnsi="宋体"/>
                <w:kern w:val="0"/>
                <w:sz w:val="24"/>
                <w:lang w:bidi="ar"/>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271" w:type="dxa"/>
            <w:vMerge w:val="continue"/>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b/>
                <w:bCs/>
                <w:kern w:val="0"/>
                <w:sz w:val="24"/>
                <w:lang w:bidi="ar"/>
              </w:rPr>
            </w:pPr>
          </w:p>
        </w:tc>
        <w:tc>
          <w:tcPr>
            <w:tcW w:w="1221" w:type="dxa"/>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kern w:val="0"/>
                <w:sz w:val="24"/>
                <w:lang w:bidi="ar"/>
              </w:rPr>
            </w:pPr>
            <w:r>
              <w:rPr>
                <w:rFonts w:hint="eastAsia" w:ascii="宋体" w:hAnsi="宋体" w:cs="宋体"/>
                <w:kern w:val="0"/>
                <w:sz w:val="24"/>
                <w:lang w:bidi="ar"/>
              </w:rPr>
              <w:t>人员管理方案</w:t>
            </w:r>
          </w:p>
        </w:tc>
        <w:tc>
          <w:tcPr>
            <w:tcW w:w="6297" w:type="dxa"/>
            <w:shd w:val="clear" w:color="auto" w:fill="auto"/>
            <w:vAlign w:val="center"/>
          </w:tcPr>
          <w:p>
            <w:pPr>
              <w:keepNext w:val="0"/>
              <w:keepLines w:val="0"/>
              <w:widowControl/>
              <w:suppressLineNumbers w:val="0"/>
              <w:spacing w:before="0" w:beforeAutospacing="0" w:afterAutospacing="0" w:line="400" w:lineRule="exact"/>
              <w:ind w:left="0" w:right="0"/>
              <w:rPr>
                <w:rFonts w:hint="eastAsia" w:ascii="宋体" w:hAnsi="宋体"/>
                <w:sz w:val="24"/>
              </w:rPr>
            </w:pPr>
            <w:bookmarkStart w:id="1" w:name="_Toc234102242"/>
            <w:r>
              <w:rPr>
                <w:rFonts w:hint="default" w:ascii="宋体" w:hAnsi="宋体"/>
                <w:kern w:val="0"/>
                <w:sz w:val="24"/>
              </w:rPr>
              <w:t>（1）</w:t>
            </w:r>
            <w:r>
              <w:rPr>
                <w:rFonts w:hint="eastAsia" w:ascii="宋体" w:hAnsi="宋体"/>
                <w:sz w:val="24"/>
              </w:rPr>
              <w:t>服务人员进出场、变更管理方案；</w:t>
            </w:r>
          </w:p>
          <w:bookmarkEnd w:id="1"/>
          <w:p>
            <w:pPr>
              <w:keepNext w:val="0"/>
              <w:keepLines w:val="0"/>
              <w:widowControl/>
              <w:suppressLineNumbers w:val="0"/>
              <w:spacing w:before="0" w:beforeAutospacing="0" w:afterAutospacing="0" w:line="400" w:lineRule="exact"/>
              <w:ind w:left="0" w:right="0"/>
              <w:rPr>
                <w:rFonts w:hint="eastAsia" w:ascii="宋体" w:hAnsi="宋体"/>
                <w:sz w:val="24"/>
              </w:rPr>
            </w:pPr>
            <w:r>
              <w:rPr>
                <w:rFonts w:hint="eastAsia" w:ascii="宋体" w:hAnsi="宋体"/>
                <w:sz w:val="24"/>
              </w:rPr>
              <w:t>（2）服务人员廉洁警示教育、信息安全及保密培训、专业技能培训及发展计划；</w:t>
            </w:r>
          </w:p>
          <w:p>
            <w:pPr>
              <w:keepNext w:val="0"/>
              <w:keepLines w:val="0"/>
              <w:widowControl/>
              <w:suppressLineNumbers w:val="0"/>
              <w:spacing w:before="0" w:beforeAutospacing="0" w:afterAutospacing="0" w:line="400" w:lineRule="exact"/>
              <w:ind w:left="0" w:right="0"/>
              <w:rPr>
                <w:rFonts w:hint="eastAsia" w:ascii="宋体" w:hAnsi="宋体"/>
                <w:sz w:val="24"/>
              </w:rPr>
            </w:pPr>
            <w:r>
              <w:rPr>
                <w:rFonts w:hint="eastAsia" w:ascii="宋体" w:hAnsi="宋体"/>
                <w:sz w:val="24"/>
              </w:rPr>
              <w:t>（3）考勤管理、绩效考核及奖惩机制；</w:t>
            </w:r>
          </w:p>
          <w:p>
            <w:pPr>
              <w:keepNext w:val="0"/>
              <w:keepLines w:val="0"/>
              <w:widowControl/>
              <w:suppressLineNumbers w:val="0"/>
              <w:spacing w:before="0" w:beforeAutospacing="0" w:afterAutospacing="0" w:line="360" w:lineRule="auto"/>
              <w:ind w:left="0" w:right="0"/>
              <w:jc w:val="left"/>
              <w:rPr>
                <w:rFonts w:hint="eastAsia" w:ascii="宋体" w:hAnsi="宋体"/>
                <w:sz w:val="24"/>
              </w:rPr>
            </w:pPr>
            <w:r>
              <w:rPr>
                <w:rFonts w:hint="eastAsia" w:ascii="宋体" w:hAnsi="宋体"/>
                <w:sz w:val="24"/>
              </w:rPr>
              <w:t>（4）信息安全及保密风险管理机制；</w:t>
            </w:r>
          </w:p>
          <w:p>
            <w:pPr>
              <w:keepNext w:val="0"/>
              <w:keepLines w:val="0"/>
              <w:widowControl/>
              <w:suppressLineNumbers w:val="0"/>
              <w:spacing w:before="0" w:beforeAutospacing="0" w:afterAutospacing="0" w:line="360" w:lineRule="auto"/>
              <w:ind w:left="0" w:right="0"/>
              <w:jc w:val="left"/>
              <w:rPr>
                <w:rFonts w:hint="eastAsia" w:ascii="宋体" w:hAnsi="宋体"/>
                <w:sz w:val="24"/>
              </w:rPr>
            </w:pPr>
            <w:r>
              <w:rPr>
                <w:rFonts w:hint="eastAsia" w:ascii="宋体" w:hAnsi="宋体"/>
                <w:sz w:val="24"/>
              </w:rPr>
              <w:t>①方案完整性打分（4分）</w:t>
            </w:r>
          </w:p>
          <w:p>
            <w:pPr>
              <w:keepNext w:val="0"/>
              <w:keepLines w:val="0"/>
              <w:widowControl/>
              <w:suppressLineNumbers w:val="0"/>
              <w:spacing w:before="0" w:beforeAutospacing="0" w:afterAutospacing="0" w:line="360" w:lineRule="auto"/>
              <w:ind w:left="0" w:right="0"/>
              <w:jc w:val="left"/>
              <w:rPr>
                <w:rFonts w:hint="eastAsia" w:ascii="宋体" w:hAnsi="宋体"/>
                <w:sz w:val="24"/>
              </w:rPr>
            </w:pPr>
            <w:r>
              <w:rPr>
                <w:rFonts w:hint="eastAsia" w:ascii="宋体" w:hAnsi="宋体"/>
                <w:sz w:val="24"/>
              </w:rPr>
              <w:t>方案要素完整（完全包括上述所有内容），得4分；</w:t>
            </w:r>
          </w:p>
          <w:p>
            <w:pPr>
              <w:keepNext w:val="0"/>
              <w:keepLines w:val="0"/>
              <w:widowControl/>
              <w:suppressLineNumbers w:val="0"/>
              <w:spacing w:before="0" w:beforeAutospacing="0" w:afterAutospacing="0" w:line="360" w:lineRule="auto"/>
              <w:ind w:left="0" w:right="0"/>
              <w:jc w:val="left"/>
              <w:rPr>
                <w:rFonts w:hint="eastAsia" w:ascii="宋体" w:hAnsi="宋体"/>
                <w:sz w:val="24"/>
              </w:rPr>
            </w:pPr>
            <w:r>
              <w:rPr>
                <w:rFonts w:hint="eastAsia" w:ascii="宋体" w:hAnsi="宋体"/>
                <w:sz w:val="24"/>
              </w:rPr>
              <w:t>方案要素不完整，内容有缺失，每缺失一项内容扣1分，总分4分。</w:t>
            </w:r>
          </w:p>
          <w:p>
            <w:pPr>
              <w:keepNext w:val="0"/>
              <w:keepLines w:val="0"/>
              <w:widowControl/>
              <w:suppressLineNumbers w:val="0"/>
              <w:spacing w:before="0" w:beforeAutospacing="0" w:afterAutospacing="0" w:line="360" w:lineRule="auto"/>
              <w:ind w:left="0" w:right="0"/>
              <w:jc w:val="left"/>
              <w:rPr>
                <w:rFonts w:hint="eastAsia" w:ascii="宋体" w:hAnsi="宋体"/>
                <w:sz w:val="24"/>
              </w:rPr>
            </w:pPr>
            <w:r>
              <w:rPr>
                <w:rFonts w:hint="eastAsia" w:ascii="宋体" w:hAnsi="宋体"/>
                <w:sz w:val="24"/>
              </w:rPr>
              <w:t>②方案内容打分（4分）</w:t>
            </w:r>
          </w:p>
          <w:p>
            <w:pPr>
              <w:keepNext w:val="0"/>
              <w:keepLines w:val="0"/>
              <w:widowControl/>
              <w:suppressLineNumbers w:val="0"/>
              <w:spacing w:before="0" w:beforeAutospacing="0" w:afterAutospacing="0" w:line="360" w:lineRule="auto"/>
              <w:ind w:left="0" w:right="0"/>
              <w:jc w:val="left"/>
              <w:rPr>
                <w:rFonts w:hint="eastAsia" w:ascii="宋体" w:hAnsi="宋体"/>
                <w:sz w:val="24"/>
              </w:rPr>
            </w:pPr>
            <w:r>
              <w:rPr>
                <w:rFonts w:hint="eastAsia" w:ascii="宋体" w:hAnsi="宋体"/>
                <w:sz w:val="24"/>
              </w:rPr>
              <w:t>方案内容详尽，方案可行性、针对性较强，完全满足采购需求，得4分；</w:t>
            </w:r>
          </w:p>
          <w:p>
            <w:pPr>
              <w:keepNext w:val="0"/>
              <w:keepLines w:val="0"/>
              <w:widowControl/>
              <w:suppressLineNumbers w:val="0"/>
              <w:spacing w:before="0" w:beforeAutospacing="0" w:afterAutospacing="0" w:line="400" w:lineRule="exact"/>
              <w:ind w:left="0" w:right="0"/>
              <w:rPr>
                <w:rFonts w:hint="eastAsia" w:ascii="宋体" w:hAnsi="宋体"/>
                <w:sz w:val="24"/>
              </w:rPr>
            </w:pPr>
            <w:r>
              <w:rPr>
                <w:rFonts w:hint="eastAsia" w:ascii="宋体" w:hAnsi="宋体"/>
                <w:sz w:val="24"/>
              </w:rPr>
              <w:t>方案虽然进行了阐述，但阐述的内容部分缺少细节，针对性较差，满足大部分的采购需求，得2分；</w:t>
            </w:r>
          </w:p>
          <w:p>
            <w:pPr>
              <w:keepNext w:val="0"/>
              <w:keepLines w:val="0"/>
              <w:widowControl/>
              <w:suppressLineNumbers w:val="0"/>
              <w:spacing w:before="0" w:beforeAutospacing="0" w:afterAutospacing="0" w:line="400" w:lineRule="exact"/>
              <w:ind w:left="0" w:right="0"/>
              <w:rPr>
                <w:rFonts w:hint="eastAsia" w:ascii="宋体" w:hAnsi="宋体"/>
                <w:sz w:val="24"/>
              </w:rPr>
            </w:pPr>
            <w:r>
              <w:rPr>
                <w:rFonts w:hint="eastAsia" w:ascii="宋体" w:hAnsi="宋体"/>
                <w:sz w:val="24"/>
              </w:rPr>
              <w:t>方案阐述比较简单，细节或措施较少，不具备针对性，满足部分采购需求，得1分；</w:t>
            </w:r>
          </w:p>
          <w:p>
            <w:pPr>
              <w:keepNext w:val="0"/>
              <w:keepLines w:val="0"/>
              <w:widowControl/>
              <w:suppressLineNumbers w:val="0"/>
              <w:spacing w:before="0" w:beforeAutospacing="0" w:afterAutospacing="0" w:line="400" w:lineRule="exact"/>
              <w:ind w:left="0" w:right="0"/>
              <w:rPr>
                <w:rFonts w:hint="eastAsia" w:ascii="宋体" w:hAnsi="宋体"/>
                <w:kern w:val="0"/>
                <w:sz w:val="24"/>
              </w:rPr>
            </w:pPr>
            <w:r>
              <w:rPr>
                <w:rFonts w:hint="eastAsia" w:ascii="宋体" w:hAnsi="宋体"/>
                <w:sz w:val="24"/>
              </w:rPr>
              <w:t>方案粗糙不可行，完全不满足</w:t>
            </w:r>
            <w:r>
              <w:rPr>
                <w:rFonts w:hint="eastAsia" w:ascii="宋体" w:hAnsi="宋体"/>
                <w:bCs/>
                <w:sz w:val="24"/>
                <w:szCs w:val="24"/>
              </w:rPr>
              <w:t>采购需求或未提供方案，得0分。</w:t>
            </w:r>
          </w:p>
        </w:tc>
        <w:tc>
          <w:tcPr>
            <w:tcW w:w="850" w:type="dxa"/>
            <w:shd w:val="clear" w:color="auto" w:fill="auto"/>
            <w:vAlign w:val="center"/>
          </w:tcPr>
          <w:p>
            <w:pPr>
              <w:keepNext w:val="0"/>
              <w:keepLines w:val="0"/>
              <w:widowControl/>
              <w:suppressLineNumbers w:val="0"/>
              <w:spacing w:before="0" w:beforeAutospacing="0" w:afterAutospacing="0" w:line="360" w:lineRule="auto"/>
              <w:ind w:left="0" w:right="0"/>
              <w:jc w:val="center"/>
              <w:rPr>
                <w:rFonts w:hint="eastAsia" w:ascii="宋体" w:hAnsi="宋体"/>
                <w:kern w:val="0"/>
                <w:sz w:val="24"/>
                <w:lang w:bidi="ar"/>
              </w:rPr>
            </w:pPr>
            <w:r>
              <w:rPr>
                <w:rFonts w:hint="eastAsia" w:ascii="宋体" w:hAnsi="宋体"/>
                <w:kern w:val="0"/>
                <w:sz w:val="24"/>
                <w:lang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continue"/>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b/>
                <w:bCs/>
                <w:kern w:val="0"/>
                <w:sz w:val="24"/>
                <w:lang w:bidi="ar"/>
              </w:rPr>
            </w:pPr>
          </w:p>
        </w:tc>
        <w:tc>
          <w:tcPr>
            <w:tcW w:w="1221" w:type="dxa"/>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sz w:val="24"/>
              </w:rPr>
            </w:pPr>
            <w:r>
              <w:rPr>
                <w:rFonts w:hint="eastAsia" w:ascii="宋体" w:hAnsi="宋体" w:cs="宋体"/>
                <w:kern w:val="0"/>
                <w:sz w:val="24"/>
                <w:lang w:bidi="ar"/>
              </w:rPr>
              <w:t>人才培养体系</w:t>
            </w:r>
          </w:p>
        </w:tc>
        <w:tc>
          <w:tcPr>
            <w:tcW w:w="6297" w:type="dxa"/>
            <w:shd w:val="clear" w:color="auto" w:fill="auto"/>
            <w:vAlign w:val="center"/>
          </w:tcPr>
          <w:p>
            <w:pPr>
              <w:keepNext w:val="0"/>
              <w:keepLines w:val="0"/>
              <w:widowControl/>
              <w:suppressLineNumbers w:val="0"/>
              <w:spacing w:before="0" w:beforeAutospacing="0" w:afterAutospacing="0" w:line="400" w:lineRule="exact"/>
              <w:ind w:left="0" w:right="0"/>
              <w:rPr>
                <w:rFonts w:hint="eastAsia" w:ascii="宋体" w:hAnsi="宋体"/>
                <w:kern w:val="0"/>
                <w:sz w:val="24"/>
              </w:rPr>
            </w:pPr>
            <w:r>
              <w:rPr>
                <w:rFonts w:hint="eastAsia" w:ascii="宋体" w:hAnsi="宋体"/>
                <w:kern w:val="0"/>
                <w:sz w:val="24"/>
              </w:rPr>
              <w:t>响应</w:t>
            </w:r>
            <w:r>
              <w:rPr>
                <w:rFonts w:hint="default" w:ascii="宋体" w:hAnsi="宋体"/>
                <w:kern w:val="0"/>
                <w:sz w:val="24"/>
              </w:rPr>
              <w:t>人针对项目需求制定详细的培训服务方案。方案包含但不限于针对项目的</w:t>
            </w:r>
            <w:r>
              <w:rPr>
                <w:rFonts w:hint="eastAsia" w:ascii="宋体" w:hAnsi="宋体"/>
                <w:kern w:val="0"/>
                <w:sz w:val="24"/>
              </w:rPr>
              <w:t>人才培养总体组织与配套保障，新员工入职封闭式培育方案，在岗常态化专业培养机制，骨干专项提升培养方案，项目经理储备管理人才培养机制，行业合规、廉洁、信息安全常态化必修课体系，人才培养考核、晋升联动机制</w:t>
            </w:r>
            <w:r>
              <w:rPr>
                <w:rFonts w:hint="default" w:ascii="宋体" w:hAnsi="宋体"/>
                <w:kern w:val="0"/>
                <w:sz w:val="24"/>
              </w:rPr>
              <w:t>。</w:t>
            </w:r>
          </w:p>
          <w:p>
            <w:pPr>
              <w:keepNext w:val="0"/>
              <w:keepLines w:val="0"/>
              <w:widowControl/>
              <w:suppressLineNumbers w:val="0"/>
              <w:spacing w:before="0" w:beforeAutospacing="0" w:afterAutospacing="0" w:line="400" w:lineRule="exact"/>
              <w:ind w:left="0" w:right="0"/>
              <w:rPr>
                <w:rFonts w:hint="eastAsia" w:ascii="宋体" w:hAnsi="宋体"/>
                <w:kern w:val="0"/>
                <w:sz w:val="24"/>
              </w:rPr>
            </w:pPr>
            <w:r>
              <w:rPr>
                <w:rFonts w:hint="default" w:ascii="宋体" w:hAnsi="宋体"/>
                <w:kern w:val="0"/>
                <w:sz w:val="24"/>
              </w:rPr>
              <w:t>方案内容完整、合理、具有可行性得</w:t>
            </w:r>
            <w:r>
              <w:rPr>
                <w:rFonts w:hint="eastAsia" w:ascii="宋体" w:hAnsi="宋体"/>
                <w:kern w:val="0"/>
                <w:sz w:val="24"/>
                <w:lang w:bidi="ar"/>
              </w:rPr>
              <w:t>5</w:t>
            </w:r>
            <w:r>
              <w:rPr>
                <w:rFonts w:hint="default" w:ascii="宋体" w:hAnsi="宋体"/>
                <w:kern w:val="0"/>
                <w:sz w:val="24"/>
              </w:rPr>
              <w:t>分；</w:t>
            </w:r>
          </w:p>
          <w:p>
            <w:pPr>
              <w:keepNext w:val="0"/>
              <w:keepLines w:val="0"/>
              <w:widowControl/>
              <w:suppressLineNumbers w:val="0"/>
              <w:spacing w:before="0" w:beforeAutospacing="0" w:afterAutospacing="0" w:line="400" w:lineRule="exact"/>
              <w:ind w:left="0" w:right="0"/>
              <w:rPr>
                <w:rFonts w:hint="eastAsia" w:ascii="宋体" w:hAnsi="宋体"/>
                <w:kern w:val="0"/>
                <w:sz w:val="24"/>
              </w:rPr>
            </w:pPr>
            <w:r>
              <w:rPr>
                <w:rFonts w:hint="default" w:ascii="宋体" w:hAnsi="宋体"/>
                <w:kern w:val="0"/>
                <w:sz w:val="24"/>
              </w:rPr>
              <w:t>方案内容比较完整、比较合理、较有可行性得</w:t>
            </w:r>
            <w:r>
              <w:rPr>
                <w:rFonts w:hint="eastAsia" w:ascii="宋体" w:hAnsi="宋体"/>
                <w:kern w:val="0"/>
                <w:sz w:val="24"/>
                <w:lang w:bidi="ar"/>
              </w:rPr>
              <w:t>3</w:t>
            </w:r>
            <w:r>
              <w:rPr>
                <w:rFonts w:hint="default" w:ascii="宋体" w:hAnsi="宋体"/>
                <w:kern w:val="0"/>
                <w:sz w:val="24"/>
              </w:rPr>
              <w:t>分；</w:t>
            </w:r>
          </w:p>
          <w:p>
            <w:pPr>
              <w:keepNext w:val="0"/>
              <w:keepLines w:val="0"/>
              <w:widowControl/>
              <w:suppressLineNumbers w:val="0"/>
              <w:spacing w:before="0" w:beforeAutospacing="0" w:afterAutospacing="0" w:line="400" w:lineRule="exact"/>
              <w:ind w:left="0" w:right="0"/>
              <w:rPr>
                <w:rFonts w:hint="eastAsia" w:ascii="宋体" w:hAnsi="宋体"/>
                <w:kern w:val="0"/>
                <w:sz w:val="24"/>
              </w:rPr>
            </w:pPr>
            <w:r>
              <w:rPr>
                <w:rFonts w:hint="default" w:ascii="宋体" w:hAnsi="宋体"/>
                <w:kern w:val="0"/>
                <w:sz w:val="24"/>
              </w:rPr>
              <w:t>方案内容不完整、不合理、不具有可行性得</w:t>
            </w:r>
            <w:r>
              <w:rPr>
                <w:rFonts w:hint="eastAsia" w:ascii="宋体" w:hAnsi="宋体"/>
                <w:kern w:val="0"/>
                <w:sz w:val="24"/>
                <w:lang w:bidi="ar"/>
              </w:rPr>
              <w:t>1</w:t>
            </w:r>
            <w:r>
              <w:rPr>
                <w:rFonts w:hint="default" w:ascii="宋体" w:hAnsi="宋体"/>
                <w:kern w:val="0"/>
                <w:sz w:val="24"/>
              </w:rPr>
              <w:t>分；</w:t>
            </w:r>
          </w:p>
          <w:p>
            <w:pPr>
              <w:keepNext w:val="0"/>
              <w:keepLines w:val="0"/>
              <w:widowControl/>
              <w:suppressLineNumbers w:val="0"/>
              <w:spacing w:before="0" w:beforeAutospacing="0" w:afterAutospacing="0" w:line="400" w:lineRule="exact"/>
              <w:ind w:left="0" w:right="0"/>
              <w:rPr>
                <w:rFonts w:hint="eastAsia" w:ascii="宋体" w:hAnsi="宋体" w:cs="宋体"/>
                <w:kern w:val="0"/>
                <w:sz w:val="24"/>
              </w:rPr>
            </w:pPr>
            <w:r>
              <w:rPr>
                <w:rFonts w:hint="default" w:ascii="宋体" w:hAnsi="宋体"/>
                <w:kern w:val="0"/>
                <w:sz w:val="24"/>
              </w:rPr>
              <w:t>未提供相关内容不得分。</w:t>
            </w:r>
          </w:p>
        </w:tc>
        <w:tc>
          <w:tcPr>
            <w:tcW w:w="850" w:type="dxa"/>
            <w:shd w:val="clear" w:color="auto" w:fill="auto"/>
            <w:vAlign w:val="center"/>
          </w:tcPr>
          <w:p>
            <w:pPr>
              <w:keepNext w:val="0"/>
              <w:keepLines w:val="0"/>
              <w:widowControl/>
              <w:suppressLineNumbers w:val="0"/>
              <w:spacing w:before="0" w:beforeAutospacing="0" w:afterAutospacing="0" w:line="360" w:lineRule="auto"/>
              <w:ind w:left="0" w:right="0"/>
              <w:jc w:val="center"/>
              <w:rPr>
                <w:rFonts w:hint="eastAsia" w:ascii="宋体" w:hAnsi="宋体" w:cs="宋体"/>
                <w:kern w:val="0"/>
                <w:sz w:val="24"/>
                <w:lang w:bidi="ar"/>
              </w:rPr>
            </w:pPr>
            <w:r>
              <w:rPr>
                <w:rFonts w:hint="eastAsia" w:ascii="宋体" w:hAnsi="宋体"/>
                <w:kern w:val="0"/>
                <w:sz w:val="24"/>
                <w:lang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1" w:type="dxa"/>
            <w:vMerge w:val="continue"/>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b/>
                <w:bCs/>
                <w:kern w:val="0"/>
                <w:sz w:val="24"/>
                <w:lang w:bidi="ar"/>
              </w:rPr>
            </w:pPr>
          </w:p>
        </w:tc>
        <w:tc>
          <w:tcPr>
            <w:tcW w:w="1221" w:type="dxa"/>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kern w:val="0"/>
                <w:sz w:val="24"/>
                <w:lang w:bidi="ar"/>
              </w:rPr>
            </w:pPr>
            <w:r>
              <w:rPr>
                <w:rFonts w:hint="eastAsia" w:ascii="宋体" w:hAnsi="宋体" w:cs="宋体"/>
                <w:kern w:val="0"/>
                <w:sz w:val="24"/>
                <w:lang w:bidi="ar"/>
              </w:rPr>
              <w:t>售后服务方案</w:t>
            </w:r>
          </w:p>
        </w:tc>
        <w:tc>
          <w:tcPr>
            <w:tcW w:w="6297" w:type="dxa"/>
            <w:shd w:val="clear" w:color="auto" w:fill="auto"/>
            <w:vAlign w:val="center"/>
          </w:tcPr>
          <w:p>
            <w:pPr>
              <w:keepNext w:val="0"/>
              <w:keepLines w:val="0"/>
              <w:widowControl/>
              <w:suppressLineNumbers w:val="0"/>
              <w:spacing w:before="0" w:beforeAutospacing="0" w:afterAutospacing="0" w:line="400" w:lineRule="exact"/>
              <w:ind w:left="0" w:right="0"/>
              <w:rPr>
                <w:rFonts w:hint="eastAsia" w:ascii="宋体" w:hAnsi="宋体"/>
                <w:sz w:val="24"/>
              </w:rPr>
            </w:pPr>
            <w:r>
              <w:rPr>
                <w:rFonts w:hint="eastAsia" w:ascii="宋体" w:hAnsi="宋体"/>
                <w:kern w:val="0"/>
                <w:sz w:val="24"/>
                <w:lang w:bidi="ar"/>
              </w:rPr>
              <w:t>响应</w:t>
            </w:r>
            <w:r>
              <w:rPr>
                <w:rFonts w:hint="default" w:ascii="宋体" w:hAnsi="宋体"/>
                <w:kern w:val="0"/>
                <w:sz w:val="24"/>
                <w:lang w:bidi="ar"/>
              </w:rPr>
              <w:t>人针对</w:t>
            </w:r>
            <w:r>
              <w:rPr>
                <w:rFonts w:hint="eastAsia" w:ascii="宋体" w:hAnsi="宋体"/>
                <w:kern w:val="0"/>
                <w:sz w:val="24"/>
                <w:lang w:bidi="ar"/>
              </w:rPr>
              <w:t>本</w:t>
            </w:r>
            <w:r>
              <w:rPr>
                <w:rFonts w:hint="default" w:ascii="宋体" w:hAnsi="宋体"/>
                <w:kern w:val="0"/>
                <w:sz w:val="24"/>
                <w:lang w:bidi="ar"/>
              </w:rPr>
              <w:t>项目需求制定的售后服务方案。</w:t>
            </w:r>
          </w:p>
          <w:p>
            <w:pPr>
              <w:keepNext w:val="0"/>
              <w:keepLines w:val="0"/>
              <w:widowControl/>
              <w:suppressLineNumbers w:val="0"/>
              <w:spacing w:before="0" w:beforeAutospacing="0" w:afterAutospacing="0" w:line="400" w:lineRule="exact"/>
              <w:ind w:left="0" w:right="0"/>
              <w:rPr>
                <w:rFonts w:hint="eastAsia" w:ascii="宋体" w:hAnsi="宋体"/>
                <w:kern w:val="0"/>
                <w:sz w:val="24"/>
                <w:lang w:bidi="ar"/>
              </w:rPr>
            </w:pPr>
            <w:r>
              <w:rPr>
                <w:rFonts w:hint="default" w:ascii="宋体" w:hAnsi="宋体"/>
                <w:kern w:val="0"/>
                <w:sz w:val="24"/>
                <w:lang w:bidi="ar"/>
              </w:rPr>
              <w:t>方案内容完整、合理、具有可行性得</w:t>
            </w:r>
            <w:r>
              <w:rPr>
                <w:rFonts w:hint="eastAsia" w:ascii="宋体" w:hAnsi="宋体"/>
                <w:kern w:val="0"/>
                <w:sz w:val="24"/>
                <w:lang w:bidi="ar"/>
              </w:rPr>
              <w:t>2</w:t>
            </w:r>
            <w:r>
              <w:rPr>
                <w:rFonts w:hint="default" w:ascii="宋体" w:hAnsi="宋体"/>
                <w:kern w:val="0"/>
                <w:sz w:val="24"/>
                <w:lang w:bidi="ar"/>
              </w:rPr>
              <w:t>分；</w:t>
            </w:r>
          </w:p>
          <w:p>
            <w:pPr>
              <w:keepNext w:val="0"/>
              <w:keepLines w:val="0"/>
              <w:widowControl/>
              <w:suppressLineNumbers w:val="0"/>
              <w:spacing w:before="0" w:beforeAutospacing="0" w:afterAutospacing="0" w:line="400" w:lineRule="exact"/>
              <w:ind w:left="0" w:right="0"/>
              <w:rPr>
                <w:rFonts w:hint="eastAsia" w:ascii="宋体" w:hAnsi="宋体"/>
                <w:kern w:val="0"/>
                <w:sz w:val="24"/>
                <w:lang w:bidi="ar"/>
              </w:rPr>
            </w:pPr>
            <w:r>
              <w:rPr>
                <w:rFonts w:hint="default" w:ascii="宋体" w:hAnsi="宋体"/>
                <w:kern w:val="0"/>
                <w:sz w:val="24"/>
                <w:lang w:bidi="ar"/>
              </w:rPr>
              <w:t>方案内容比较完整、比较合理、较有可行性得</w:t>
            </w:r>
            <w:r>
              <w:rPr>
                <w:rFonts w:hint="eastAsia" w:ascii="宋体" w:hAnsi="宋体"/>
                <w:kern w:val="0"/>
                <w:sz w:val="24"/>
                <w:lang w:bidi="ar"/>
              </w:rPr>
              <w:t>1</w:t>
            </w:r>
            <w:r>
              <w:rPr>
                <w:rFonts w:hint="default" w:ascii="宋体" w:hAnsi="宋体"/>
                <w:kern w:val="0"/>
                <w:sz w:val="24"/>
                <w:lang w:bidi="ar"/>
              </w:rPr>
              <w:t>分；</w:t>
            </w:r>
          </w:p>
          <w:p>
            <w:pPr>
              <w:keepNext w:val="0"/>
              <w:keepLines w:val="0"/>
              <w:widowControl/>
              <w:suppressLineNumbers w:val="0"/>
              <w:spacing w:before="0" w:beforeAutospacing="0" w:afterAutospacing="0" w:line="400" w:lineRule="exact"/>
              <w:ind w:left="0" w:right="0"/>
              <w:rPr>
                <w:rFonts w:hint="eastAsia" w:ascii="宋体" w:hAnsi="宋体"/>
                <w:kern w:val="0"/>
                <w:sz w:val="24"/>
                <w:lang w:bidi="ar"/>
              </w:rPr>
            </w:pPr>
            <w:r>
              <w:rPr>
                <w:rFonts w:hint="default" w:ascii="宋体" w:hAnsi="宋体"/>
                <w:kern w:val="0"/>
                <w:sz w:val="24"/>
                <w:lang w:bidi="ar"/>
              </w:rPr>
              <w:t>方案内容不完整、不合理、不具有可行性得</w:t>
            </w:r>
            <w:r>
              <w:rPr>
                <w:rFonts w:hint="eastAsia" w:ascii="宋体" w:hAnsi="宋体"/>
                <w:kern w:val="0"/>
                <w:sz w:val="24"/>
                <w:lang w:bidi="ar"/>
              </w:rPr>
              <w:t>0</w:t>
            </w:r>
            <w:r>
              <w:rPr>
                <w:rFonts w:hint="default" w:ascii="宋体" w:hAnsi="宋体"/>
                <w:kern w:val="0"/>
                <w:sz w:val="24"/>
                <w:lang w:bidi="ar"/>
              </w:rPr>
              <w:t>分。</w:t>
            </w:r>
          </w:p>
        </w:tc>
        <w:tc>
          <w:tcPr>
            <w:tcW w:w="850" w:type="dxa"/>
            <w:shd w:val="clear" w:color="auto" w:fill="auto"/>
            <w:vAlign w:val="center"/>
          </w:tcPr>
          <w:p>
            <w:pPr>
              <w:keepNext w:val="0"/>
              <w:keepLines w:val="0"/>
              <w:widowControl/>
              <w:suppressLineNumbers w:val="0"/>
              <w:spacing w:before="0" w:beforeAutospacing="0" w:afterAutospacing="0" w:line="360" w:lineRule="auto"/>
              <w:ind w:left="0" w:right="0"/>
              <w:jc w:val="center"/>
              <w:rPr>
                <w:rFonts w:hint="eastAsia" w:ascii="宋体" w:hAnsi="宋体" w:eastAsia="宋体"/>
                <w:kern w:val="0"/>
                <w:sz w:val="24"/>
                <w:lang w:bidi="ar"/>
              </w:rPr>
            </w:pPr>
            <w:r>
              <w:rPr>
                <w:rFonts w:hint="eastAsia" w:ascii="宋体" w:hAnsi="宋体"/>
                <w:kern w:val="0"/>
                <w:sz w:val="24"/>
                <w:lang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jc w:val="center"/>
        </w:trPr>
        <w:tc>
          <w:tcPr>
            <w:tcW w:w="1271" w:type="dxa"/>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sz w:val="24"/>
              </w:rPr>
            </w:pPr>
            <w:r>
              <w:rPr>
                <w:rFonts w:hint="eastAsia" w:ascii="宋体" w:hAnsi="宋体" w:cs="宋体"/>
                <w:b/>
                <w:bCs/>
                <w:kern w:val="0"/>
                <w:sz w:val="24"/>
                <w:lang w:bidi="ar"/>
              </w:rPr>
              <w:t>价格部分</w:t>
            </w:r>
          </w:p>
          <w:p>
            <w:pPr>
              <w:keepNext w:val="0"/>
              <w:keepLines w:val="0"/>
              <w:widowControl/>
              <w:suppressLineNumbers w:val="0"/>
              <w:spacing w:before="0" w:beforeAutospacing="0" w:afterAutospacing="0"/>
              <w:ind w:left="0" w:right="0"/>
              <w:jc w:val="center"/>
              <w:rPr>
                <w:rFonts w:hint="eastAsia" w:ascii="宋体" w:hAnsi="宋体" w:cs="宋体"/>
                <w:sz w:val="24"/>
              </w:rPr>
            </w:pPr>
            <w:r>
              <w:rPr>
                <w:rFonts w:hint="eastAsia" w:ascii="宋体" w:hAnsi="宋体" w:cs="宋体"/>
                <w:b/>
                <w:bCs/>
                <w:kern w:val="0"/>
                <w:sz w:val="24"/>
                <w:lang w:bidi="ar"/>
              </w:rPr>
              <w:t>（10分）</w:t>
            </w:r>
          </w:p>
        </w:tc>
        <w:tc>
          <w:tcPr>
            <w:tcW w:w="1221" w:type="dxa"/>
            <w:shd w:val="clear" w:color="auto" w:fill="auto"/>
            <w:vAlign w:val="center"/>
          </w:tcPr>
          <w:p>
            <w:pPr>
              <w:keepNext w:val="0"/>
              <w:keepLines w:val="0"/>
              <w:widowControl/>
              <w:suppressLineNumbers w:val="0"/>
              <w:spacing w:before="0" w:beforeAutospacing="0" w:afterAutospacing="0"/>
              <w:ind w:left="0" w:right="0"/>
              <w:jc w:val="center"/>
              <w:rPr>
                <w:rFonts w:hint="eastAsia" w:ascii="宋体" w:hAnsi="宋体" w:cs="宋体"/>
                <w:sz w:val="24"/>
              </w:rPr>
            </w:pPr>
            <w:r>
              <w:rPr>
                <w:rFonts w:hint="eastAsia" w:ascii="宋体" w:hAnsi="宋体" w:cs="宋体"/>
                <w:sz w:val="24"/>
              </w:rPr>
              <w:t>价格</w:t>
            </w:r>
          </w:p>
        </w:tc>
        <w:tc>
          <w:tcPr>
            <w:tcW w:w="6297" w:type="dxa"/>
            <w:shd w:val="clear" w:color="auto" w:fill="auto"/>
            <w:vAlign w:val="center"/>
          </w:tcPr>
          <w:p>
            <w:pPr>
              <w:pStyle w:val="167"/>
              <w:keepNext w:val="0"/>
              <w:keepLines w:val="0"/>
              <w:widowControl/>
              <w:suppressLineNumbers w:val="0"/>
              <w:kinsoku w:val="0"/>
              <w:overflowPunct w:val="0"/>
              <w:spacing w:before="0" w:beforeAutospacing="0" w:afterAutospacing="0" w:line="400" w:lineRule="exact"/>
              <w:ind w:left="0" w:right="0"/>
              <w:rPr>
                <w:rFonts w:hint="eastAsia" w:ascii="宋体" w:hAnsi="宋体" w:cs="宋体"/>
                <w:spacing w:val="-2"/>
                <w:sz w:val="24"/>
              </w:rPr>
            </w:pPr>
            <w:r>
              <w:rPr>
                <w:rFonts w:hint="eastAsia" w:ascii="宋体" w:hAnsi="宋体" w:cs="宋体"/>
                <w:spacing w:val="-2"/>
                <w:sz w:val="24"/>
              </w:rPr>
              <w:t>价格评分的计算方法。</w:t>
            </w:r>
          </w:p>
          <w:p>
            <w:pPr>
              <w:pStyle w:val="167"/>
              <w:keepNext w:val="0"/>
              <w:keepLines w:val="0"/>
              <w:widowControl/>
              <w:suppressLineNumbers w:val="0"/>
              <w:kinsoku w:val="0"/>
              <w:overflowPunct w:val="0"/>
              <w:spacing w:before="0" w:beforeAutospacing="0" w:afterAutospacing="0" w:line="400" w:lineRule="exact"/>
              <w:ind w:left="0" w:right="0"/>
              <w:rPr>
                <w:rFonts w:hint="eastAsia" w:ascii="宋体" w:hAnsi="宋体" w:cs="宋体"/>
                <w:spacing w:val="-2"/>
                <w:sz w:val="24"/>
              </w:rPr>
            </w:pPr>
            <w:r>
              <w:rPr>
                <w:rFonts w:hint="eastAsia" w:ascii="宋体" w:hAnsi="宋体" w:cs="宋体"/>
                <w:spacing w:val="-2"/>
                <w:sz w:val="24"/>
              </w:rPr>
              <w:t>有效响应人中响应报价的最低价作为评标基准价。</w:t>
            </w:r>
          </w:p>
          <w:p>
            <w:pPr>
              <w:keepNext w:val="0"/>
              <w:keepLines w:val="0"/>
              <w:widowControl/>
              <w:suppressLineNumbers w:val="0"/>
              <w:spacing w:before="0" w:beforeAutospacing="0" w:afterAutospacing="0" w:line="400" w:lineRule="exact"/>
              <w:ind w:left="0" w:right="0"/>
              <w:rPr>
                <w:rFonts w:hint="eastAsia" w:ascii="宋体" w:hAnsi="宋体" w:cs="宋体"/>
                <w:sz w:val="24"/>
              </w:rPr>
            </w:pPr>
            <w:r>
              <w:rPr>
                <w:rFonts w:hint="eastAsia" w:ascii="宋体" w:hAnsi="宋体" w:cs="宋体"/>
                <w:spacing w:val="-2"/>
                <w:sz w:val="24"/>
              </w:rPr>
              <w:t>价格得分＝基准价/响应报价×10。</w:t>
            </w:r>
          </w:p>
        </w:tc>
        <w:tc>
          <w:tcPr>
            <w:tcW w:w="850" w:type="dxa"/>
            <w:shd w:val="clear" w:color="auto" w:fill="auto"/>
            <w:vAlign w:val="center"/>
          </w:tcPr>
          <w:p>
            <w:pPr>
              <w:pStyle w:val="167"/>
              <w:keepNext w:val="0"/>
              <w:keepLines w:val="0"/>
              <w:widowControl/>
              <w:suppressLineNumbers w:val="0"/>
              <w:kinsoku w:val="0"/>
              <w:overflowPunct w:val="0"/>
              <w:spacing w:before="0" w:beforeAutospacing="0" w:afterAutospacing="0" w:line="320" w:lineRule="exact"/>
              <w:ind w:left="0" w:right="0"/>
              <w:jc w:val="center"/>
              <w:rPr>
                <w:rFonts w:hint="eastAsia" w:ascii="宋体" w:hAnsi="宋体" w:cs="宋体"/>
                <w:spacing w:val="-2"/>
                <w:sz w:val="24"/>
              </w:rPr>
            </w:pPr>
            <w:r>
              <w:rPr>
                <w:rFonts w:hint="eastAsia" w:ascii="宋体" w:hAnsi="宋体" w:cs="宋体"/>
                <w:spacing w:val="-2"/>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89" w:type="dxa"/>
            <w:gridSpan w:val="3"/>
            <w:shd w:val="clear" w:color="auto" w:fill="auto"/>
            <w:vAlign w:val="center"/>
          </w:tcPr>
          <w:p>
            <w:pPr>
              <w:pStyle w:val="167"/>
              <w:keepNext w:val="0"/>
              <w:keepLines w:val="0"/>
              <w:widowControl/>
              <w:suppressLineNumbers w:val="0"/>
              <w:kinsoku w:val="0"/>
              <w:overflowPunct w:val="0"/>
              <w:spacing w:before="0" w:beforeAutospacing="0" w:afterAutospacing="0"/>
              <w:ind w:left="0" w:right="0"/>
              <w:jc w:val="center"/>
              <w:rPr>
                <w:rFonts w:hint="eastAsia" w:ascii="宋体" w:hAnsi="宋体" w:cs="宋体"/>
                <w:b/>
                <w:bCs/>
                <w:spacing w:val="-2"/>
                <w:sz w:val="24"/>
              </w:rPr>
            </w:pPr>
            <w:r>
              <w:rPr>
                <w:rFonts w:hint="eastAsia" w:ascii="宋体" w:hAnsi="宋体" w:cs="宋体"/>
                <w:b/>
                <w:bCs/>
                <w:spacing w:val="-2"/>
                <w:sz w:val="24"/>
              </w:rPr>
              <w:t>合计</w:t>
            </w:r>
          </w:p>
        </w:tc>
        <w:tc>
          <w:tcPr>
            <w:tcW w:w="850" w:type="dxa"/>
            <w:shd w:val="clear" w:color="auto" w:fill="auto"/>
            <w:vAlign w:val="center"/>
          </w:tcPr>
          <w:p>
            <w:pPr>
              <w:pStyle w:val="167"/>
              <w:keepNext w:val="0"/>
              <w:keepLines w:val="0"/>
              <w:widowControl/>
              <w:suppressLineNumbers w:val="0"/>
              <w:kinsoku w:val="0"/>
              <w:overflowPunct w:val="0"/>
              <w:spacing w:before="0" w:beforeAutospacing="0" w:afterAutospacing="0"/>
              <w:ind w:left="0" w:right="0"/>
              <w:jc w:val="center"/>
              <w:rPr>
                <w:rFonts w:hint="eastAsia" w:ascii="宋体" w:hAnsi="宋体" w:cs="宋体"/>
                <w:b/>
                <w:bCs/>
                <w:spacing w:val="-2"/>
                <w:sz w:val="24"/>
              </w:rPr>
            </w:pPr>
            <w:r>
              <w:rPr>
                <w:rFonts w:hint="eastAsia" w:ascii="宋体" w:hAnsi="宋体" w:cs="宋体"/>
                <w:b/>
                <w:bCs/>
                <w:spacing w:val="-2"/>
                <w:sz w:val="24"/>
              </w:rPr>
              <w:t>100</w:t>
            </w:r>
          </w:p>
        </w:tc>
      </w:tr>
    </w:tbl>
    <w:p>
      <w:pPr>
        <w:spacing w:before="0" w:after="0" w:line="640" w:lineRule="exact"/>
        <w:jc w:val="left"/>
      </w:pPr>
    </w:p>
    <w:p>
      <w:pPr>
        <w:spacing w:before="0" w:after="0" w:line="640" w:lineRule="exact"/>
        <w:ind w:firstLine="640"/>
        <w:jc w:val="left"/>
      </w:pPr>
      <w:r>
        <w:rPr>
          <w:rFonts w:ascii="黑体" w:hAnsi="黑体" w:eastAsia="黑体"/>
          <w:sz w:val="32"/>
        </w:rPr>
        <w:t>九、递交方式与时间</w:t>
      </w:r>
    </w:p>
    <w:p>
      <w:pPr>
        <w:spacing w:before="0" w:after="0" w:line="640" w:lineRule="exact"/>
        <w:ind w:firstLine="640"/>
        <w:jc w:val="both"/>
      </w:pPr>
      <w:r>
        <w:rPr>
          <w:rFonts w:ascii="仿宋" w:hAnsi="仿宋" w:eastAsia="仿宋"/>
          <w:sz w:val="32"/>
        </w:rPr>
        <w:t>（一）递交内容</w:t>
      </w:r>
    </w:p>
    <w:p>
      <w:pPr>
        <w:spacing w:before="0" w:after="0" w:line="640" w:lineRule="exact"/>
        <w:ind w:firstLine="640"/>
        <w:jc w:val="both"/>
      </w:pPr>
      <w:r>
        <w:rPr>
          <w:rFonts w:ascii="仿宋" w:hAnsi="仿宋" w:eastAsia="仿宋"/>
          <w:sz w:val="32"/>
        </w:rPr>
        <w:t>1.响应文件纸质版1份（含所有附件），并提供与纸质版一致的扫描件（PDF格式）保存至U盘。</w:t>
      </w:r>
    </w:p>
    <w:p>
      <w:pPr>
        <w:spacing w:before="0" w:after="0" w:line="640" w:lineRule="exact"/>
        <w:ind w:firstLine="640"/>
        <w:jc w:val="both"/>
      </w:pPr>
      <w:r>
        <w:rPr>
          <w:rFonts w:ascii="仿宋" w:hAnsi="仿宋" w:eastAsia="仿宋"/>
          <w:sz w:val="32"/>
        </w:rPr>
        <w:t>2.所有文字和图表部分均采用白色A4纸打印，文件均应使用不能擦去的墨水打印或书写，装订成册并加盖单位公章。</w:t>
      </w:r>
    </w:p>
    <w:p>
      <w:pPr>
        <w:spacing w:before="0" w:after="0" w:line="640" w:lineRule="exact"/>
        <w:ind w:firstLine="640"/>
        <w:jc w:val="both"/>
      </w:pPr>
      <w:r>
        <w:rPr>
          <w:rFonts w:ascii="仿宋" w:hAnsi="仿宋" w:eastAsia="仿宋"/>
          <w:sz w:val="32"/>
        </w:rPr>
        <w:t>（二）递交方式</w:t>
      </w:r>
    </w:p>
    <w:p>
      <w:pPr>
        <w:spacing w:before="0" w:after="0" w:line="640" w:lineRule="exact"/>
        <w:ind w:firstLine="640"/>
        <w:jc w:val="both"/>
      </w:pPr>
      <w:r>
        <w:rPr>
          <w:rFonts w:ascii="仿宋" w:hAnsi="仿宋" w:eastAsia="仿宋"/>
          <w:sz w:val="32"/>
        </w:rPr>
        <w:t>递交地址：广州市天河区员村街道春融三路7号南方财经大厦27楼</w:t>
      </w:r>
    </w:p>
    <w:p>
      <w:pPr>
        <w:spacing w:before="0" w:after="0" w:line="640" w:lineRule="exact"/>
        <w:ind w:firstLine="640"/>
        <w:jc w:val="both"/>
      </w:pPr>
      <w:r>
        <w:rPr>
          <w:rFonts w:ascii="仿宋" w:hAnsi="仿宋" w:eastAsia="仿宋"/>
          <w:sz w:val="32"/>
        </w:rPr>
        <w:t>（三）递交截止时间</w:t>
      </w:r>
    </w:p>
    <w:p>
      <w:pPr>
        <w:spacing w:before="0" w:after="0" w:line="640" w:lineRule="exact"/>
        <w:ind w:firstLine="640"/>
        <w:jc w:val="both"/>
      </w:pPr>
      <w:r>
        <w:rPr>
          <w:rFonts w:ascii="仿宋" w:hAnsi="仿宋" w:eastAsia="仿宋"/>
          <w:sz w:val="32"/>
        </w:rPr>
        <w:t>响应文件递交截止时间为：</w:t>
      </w:r>
      <w:r>
        <w:rPr>
          <w:rFonts w:hint="eastAsia" w:eastAsia="仿宋"/>
          <w:sz w:val="32"/>
          <w:lang w:val="en-US" w:eastAsia="zh-CN"/>
        </w:rPr>
        <w:t>2026</w:t>
      </w:r>
      <w:r>
        <w:rPr>
          <w:rFonts w:ascii="仿宋" w:hAnsi="仿宋" w:eastAsia="仿宋"/>
          <w:sz w:val="32"/>
        </w:rPr>
        <w:t>年</w:t>
      </w:r>
      <w:r>
        <w:rPr>
          <w:rFonts w:hint="eastAsia" w:eastAsia="仿宋"/>
          <w:sz w:val="32"/>
          <w:lang w:val="en-US" w:eastAsia="zh-CN"/>
        </w:rPr>
        <w:t>10</w:t>
      </w:r>
      <w:r>
        <w:rPr>
          <w:rFonts w:ascii="仿宋" w:hAnsi="仿宋" w:eastAsia="仿宋"/>
          <w:sz w:val="32"/>
        </w:rPr>
        <w:t>月</w:t>
      </w:r>
      <w:r>
        <w:rPr>
          <w:rFonts w:hint="eastAsia" w:eastAsia="仿宋"/>
          <w:sz w:val="32"/>
          <w:lang w:val="en-US" w:eastAsia="zh-CN"/>
        </w:rPr>
        <w:t>14</w:t>
      </w:r>
      <w:r>
        <w:rPr>
          <w:rFonts w:ascii="仿宋" w:hAnsi="仿宋" w:eastAsia="仿宋"/>
          <w:sz w:val="32"/>
        </w:rPr>
        <w:t>日</w:t>
      </w:r>
      <w:r>
        <w:rPr>
          <w:rFonts w:hint="eastAsia" w:eastAsia="仿宋"/>
          <w:sz w:val="32"/>
          <w:lang w:val="en-US" w:eastAsia="zh-CN"/>
        </w:rPr>
        <w:t>18</w:t>
      </w:r>
      <w:bookmarkStart w:id="2" w:name="_GoBack"/>
      <w:bookmarkEnd w:id="2"/>
      <w:r>
        <w:rPr>
          <w:rFonts w:ascii="仿宋" w:hAnsi="仿宋" w:eastAsia="仿宋"/>
          <w:sz w:val="32"/>
        </w:rPr>
        <w:t>时前。</w:t>
      </w:r>
    </w:p>
    <w:p>
      <w:pPr>
        <w:spacing w:before="0" w:after="0" w:line="640" w:lineRule="exact"/>
        <w:ind w:firstLine="640"/>
        <w:jc w:val="both"/>
      </w:pPr>
      <w:r>
        <w:rPr>
          <w:rFonts w:ascii="仿宋" w:hAnsi="仿宋" w:eastAsia="仿宋"/>
          <w:sz w:val="32"/>
        </w:rPr>
        <w:t>逾期送达或未按要求密封的响应文件，有权拒绝接收。</w:t>
      </w:r>
    </w:p>
    <w:p>
      <w:pPr>
        <w:spacing w:before="0" w:after="0" w:line="640" w:lineRule="exact"/>
        <w:ind w:firstLine="640"/>
        <w:jc w:val="left"/>
      </w:pPr>
      <w:r>
        <w:rPr>
          <w:rFonts w:ascii="黑体" w:hAnsi="黑体" w:eastAsia="黑体"/>
          <w:sz w:val="32"/>
        </w:rPr>
        <w:t>十、联系方式</w:t>
      </w:r>
    </w:p>
    <w:p>
      <w:pPr>
        <w:spacing w:before="0" w:after="0" w:line="640" w:lineRule="exact"/>
        <w:ind w:firstLine="640"/>
        <w:jc w:val="both"/>
      </w:pPr>
      <w:r>
        <w:rPr>
          <w:rFonts w:ascii="仿宋" w:hAnsi="仿宋" w:eastAsia="仿宋"/>
          <w:sz w:val="32"/>
        </w:rPr>
        <w:t>联系人：钟小姐</w:t>
      </w:r>
    </w:p>
    <w:p>
      <w:pPr>
        <w:spacing w:before="0" w:after="0" w:line="640" w:lineRule="exact"/>
        <w:ind w:firstLine="640"/>
        <w:jc w:val="both"/>
      </w:pPr>
      <w:r>
        <w:rPr>
          <w:rFonts w:ascii="仿宋" w:hAnsi="仿宋" w:eastAsia="仿宋"/>
          <w:sz w:val="32"/>
        </w:rPr>
        <w:t>联系电话：18079779936</w:t>
      </w:r>
    </w:p>
    <w:p>
      <w:pPr>
        <w:spacing w:before="0" w:after="0" w:line="640" w:lineRule="exact"/>
        <w:ind w:firstLine="640"/>
        <w:jc w:val="both"/>
      </w:pPr>
      <w:r>
        <w:rPr>
          <w:rFonts w:ascii="仿宋" w:hAnsi="仿宋" w:eastAsia="仿宋"/>
          <w:sz w:val="32"/>
        </w:rPr>
        <w:t>地址：广州市天河区员村街道春融三路7号南方财经大厦27楼</w:t>
      </w:r>
    </w:p>
    <w:p>
      <w:r>
        <w:br w:type="page"/>
      </w:r>
    </w:p>
    <w:p>
      <w:pPr>
        <w:spacing w:before="0" w:after="0" w:line="640" w:lineRule="exact"/>
        <w:jc w:val="both"/>
      </w:pPr>
      <w:r>
        <w:rPr>
          <w:rFonts w:ascii="黑体" w:hAnsi="黑体" w:eastAsia="黑体"/>
          <w:sz w:val="32"/>
        </w:rPr>
        <w:t>附件1</w:t>
      </w:r>
    </w:p>
    <w:p>
      <w:pPr>
        <w:spacing w:before="0" w:after="0" w:line="800" w:lineRule="exact"/>
        <w:jc w:val="center"/>
      </w:pPr>
      <w:r>
        <w:rPr>
          <w:rFonts w:ascii="方正小标宋简体" w:hAnsi="方正小标宋简体" w:eastAsia="方正小标宋简体"/>
          <w:sz w:val="40"/>
        </w:rPr>
        <w:t>报  价  函</w:t>
      </w:r>
    </w:p>
    <w:p>
      <w:pPr>
        <w:spacing w:before="0" w:after="0" w:line="640" w:lineRule="exact"/>
        <w:jc w:val="both"/>
      </w:pPr>
      <w:r>
        <w:rPr>
          <w:rFonts w:ascii="仿宋" w:hAnsi="仿宋" w:eastAsia="仿宋"/>
          <w:sz w:val="32"/>
        </w:rPr>
        <w:t>广东南方财经控股有限公司：</w:t>
      </w:r>
    </w:p>
    <w:p>
      <w:pPr>
        <w:spacing w:before="0" w:after="0" w:line="640" w:lineRule="exact"/>
        <w:ind w:firstLine="640" w:firstLineChars="200"/>
        <w:jc w:val="both"/>
      </w:pPr>
      <w:r>
        <w:rPr>
          <w:rFonts w:ascii="仿宋" w:hAnsi="仿宋" w:eastAsia="仿宋"/>
          <w:sz w:val="32"/>
        </w:rPr>
        <w:t>根据《2026年越声智投V1.0技术开发委托采购项目询比文件》，本单位（公司）决定参加本项目的询比，并按询比文件要求提交响应文件。</w:t>
      </w:r>
    </w:p>
    <w:tbl>
      <w:tblPr>
        <w:tblStyle w:val="3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45"/>
        <w:gridCol w:w="4094"/>
        <w:gridCol w:w="1890"/>
        <w:gridCol w:w="181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04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序号</w:t>
            </w:r>
          </w:p>
        </w:tc>
        <w:tc>
          <w:tcPr>
            <w:tcW w:w="4094"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报价内容</w:t>
            </w:r>
          </w:p>
        </w:tc>
        <w:tc>
          <w:tcPr>
            <w:tcW w:w="1890"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含税报价（元）</w:t>
            </w:r>
          </w:p>
        </w:tc>
        <w:tc>
          <w:tcPr>
            <w:tcW w:w="181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备注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04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1</w:t>
            </w:r>
          </w:p>
        </w:tc>
        <w:tc>
          <w:tcPr>
            <w:tcW w:w="4094"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2026年越声智投V1.0技术开发委托采购服务</w:t>
            </w:r>
          </w:p>
        </w:tc>
        <w:tc>
          <w:tcPr>
            <w:tcW w:w="1890" w:type="dxa"/>
            <w:vAlign w:val="center"/>
          </w:tcPr>
          <w:p>
            <w:pPr>
              <w:keepNext w:val="0"/>
              <w:keepLines w:val="0"/>
              <w:widowControl/>
              <w:suppressLineNumbers w:val="0"/>
              <w:spacing w:before="0" w:beforeAutospacing="0" w:after="0" w:afterAutospacing="0" w:line="640" w:lineRule="exact"/>
              <w:ind w:left="0" w:right="0"/>
              <w:jc w:val="center"/>
              <w:rPr>
                <w:rFonts w:hint="default"/>
              </w:rPr>
            </w:pPr>
          </w:p>
        </w:tc>
        <w:tc>
          <w:tcPr>
            <w:tcW w:w="181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含全部税费</w:t>
            </w:r>
          </w:p>
        </w:tc>
      </w:tr>
    </w:tbl>
    <w:p>
      <w:pPr>
        <w:spacing w:before="0" w:after="0" w:line="640" w:lineRule="exact"/>
        <w:jc w:val="both"/>
      </w:pPr>
      <w:r>
        <w:rPr>
          <w:rFonts w:ascii="仿宋" w:hAnsi="仿宋" w:eastAsia="仿宋"/>
          <w:sz w:val="32"/>
        </w:rPr>
        <w:t>1.上述报价包含完成本项目全部服务费用。</w:t>
      </w:r>
    </w:p>
    <w:p>
      <w:pPr>
        <w:spacing w:before="0" w:after="0" w:line="640" w:lineRule="exact"/>
        <w:jc w:val="both"/>
      </w:pPr>
      <w:r>
        <w:rPr>
          <w:rFonts w:ascii="仿宋" w:hAnsi="仿宋" w:eastAsia="仿宋"/>
          <w:sz w:val="32"/>
        </w:rPr>
        <w:t>2.报价有效期：自本报价函递交之日起____个日历日。</w:t>
      </w:r>
    </w:p>
    <w:p>
      <w:pPr>
        <w:spacing w:before="0" w:after="0" w:line="640" w:lineRule="exact"/>
        <w:jc w:val="both"/>
      </w:pPr>
      <w:r>
        <w:rPr>
          <w:rFonts w:ascii="仿宋" w:hAnsi="仿宋" w:eastAsia="仿宋"/>
          <w:sz w:val="32"/>
        </w:rPr>
        <w:t>3.报价明细表见附件。</w:t>
      </w:r>
    </w:p>
    <w:p>
      <w:pPr>
        <w:spacing w:before="0" w:after="0" w:line="640" w:lineRule="exact"/>
        <w:jc w:val="both"/>
      </w:pPr>
    </w:p>
    <w:tbl>
      <w:tblPr>
        <w:tblStyle w:val="3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422"/>
        <w:gridCol w:w="442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422"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24"/>
              </w:rPr>
              <w:t>供应商名称：</w:t>
            </w:r>
          </w:p>
        </w:tc>
        <w:tc>
          <w:tcPr>
            <w:tcW w:w="4422"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24"/>
              </w:rPr>
              <w:t>（加盖单位公章）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422"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24"/>
              </w:rPr>
              <w:t>法定代表人（负责人）或其委托代理人：</w:t>
            </w:r>
          </w:p>
        </w:tc>
        <w:tc>
          <w:tcPr>
            <w:tcW w:w="4422"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24"/>
              </w:rPr>
              <w:t>（签字或盖章）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422"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24"/>
              </w:rPr>
              <w:t>日期：</w:t>
            </w:r>
          </w:p>
        </w:tc>
        <w:tc>
          <w:tcPr>
            <w:tcW w:w="4422"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24"/>
              </w:rPr>
              <w:t>2026年____月____日</w:t>
            </w:r>
          </w:p>
        </w:tc>
      </w:tr>
    </w:tbl>
    <w:p>
      <w:pPr>
        <w:spacing w:before="0" w:after="0" w:line="640" w:lineRule="exact"/>
        <w:jc w:val="both"/>
        <w:sectPr>
          <w:footerReference r:id="rId6" w:type="default"/>
          <w:pgSz w:w="11906" w:h="16838"/>
          <w:pgMar w:top="1440" w:right="1440" w:bottom="1440" w:left="1440" w:header="720" w:footer="720" w:gutter="0"/>
          <w:pgNumType w:fmt="decimal" w:start="1"/>
          <w:cols w:space="720" w:num="1"/>
          <w:docGrid w:linePitch="360" w:charSpace="0"/>
        </w:sectPr>
      </w:pPr>
    </w:p>
    <w:p>
      <w:pPr>
        <w:spacing w:before="0" w:after="0" w:line="640" w:lineRule="exact"/>
        <w:jc w:val="both"/>
      </w:pPr>
      <w:r>
        <w:rPr>
          <w:rFonts w:ascii="黑体" w:hAnsi="黑体" w:eastAsia="黑体"/>
          <w:sz w:val="32"/>
        </w:rPr>
        <w:t>附件1附件</w:t>
      </w:r>
    </w:p>
    <w:p>
      <w:pPr>
        <w:spacing w:before="0" w:after="0" w:line="800" w:lineRule="exact"/>
        <w:jc w:val="center"/>
      </w:pPr>
      <w:r>
        <w:rPr>
          <w:rFonts w:ascii="方正小标宋简体" w:hAnsi="方正小标宋简体" w:eastAsia="方正小标宋简体"/>
          <w:sz w:val="40"/>
        </w:rPr>
        <w:t>报 价 明 细 表</w:t>
      </w:r>
    </w:p>
    <w:tbl>
      <w:tblPr>
        <w:tblStyle w:val="3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211"/>
        <w:gridCol w:w="2211"/>
        <w:gridCol w:w="2211"/>
        <w:gridCol w:w="221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序号</w:t>
            </w: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费用项目</w:t>
            </w: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金额（元）</w:t>
            </w: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备注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1</w:t>
            </w: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2</w:t>
            </w: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eastAsia="宋体"/>
                <w:lang w:val="en-US" w:eastAsia="zh-CN"/>
              </w:rPr>
            </w:pPr>
            <w:r>
              <w:rPr>
                <w:rFonts w:hint="eastAsia" w:eastAsia="宋体"/>
                <w:lang w:val="en-US" w:eastAsia="zh-CN"/>
              </w:rPr>
              <w:t>...</w:t>
            </w: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eastAsia="宋体"/>
                <w:lang w:val="en-US" w:eastAsia="zh-CN"/>
              </w:rPr>
            </w:pPr>
            <w:r>
              <w:rPr>
                <w:rFonts w:hint="eastAsia" w:eastAsia="宋体"/>
                <w:lang w:val="en-US" w:eastAsia="zh-CN"/>
              </w:rPr>
              <w:t>...</w:t>
            </w: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eastAsia="宋体"/>
                <w:lang w:val="en-US" w:eastAsia="zh-CN"/>
              </w:rPr>
            </w:pPr>
            <w:r>
              <w:rPr>
                <w:rFonts w:hint="eastAsia" w:eastAsia="宋体"/>
                <w:lang w:val="en-US" w:eastAsia="zh-CN"/>
              </w:rPr>
              <w:t>...</w:t>
            </w: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eastAsia="宋体"/>
                <w:lang w:val="en-US" w:eastAsia="zh-CN"/>
              </w:rPr>
            </w:pPr>
            <w:r>
              <w:rPr>
                <w:rFonts w:hint="eastAsia" w:eastAsia="宋体"/>
                <w:lang w:val="en-US" w:eastAsia="zh-CN"/>
              </w:rPr>
              <w:t>...</w:t>
            </w: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p>
        </w:tc>
        <w:tc>
          <w:tcPr>
            <w:tcW w:w="2211" w:type="dxa"/>
            <w:vAlign w:val="center"/>
          </w:tcPr>
          <w:p>
            <w:pPr>
              <w:keepNext w:val="0"/>
              <w:keepLines w:val="0"/>
              <w:widowControl/>
              <w:suppressLineNumbers w:val="0"/>
              <w:spacing w:before="0" w:beforeAutospacing="0" w:after="0" w:afterAutospacing="0" w:line="640" w:lineRule="exact"/>
              <w:ind w:left="0" w:right="0"/>
              <w:jc w:val="center"/>
              <w:rPr>
                <w:rFonts w:hint="default"/>
              </w:rPr>
            </w:pPr>
          </w:p>
        </w:tc>
      </w:tr>
    </w:tbl>
    <w:p>
      <w:r>
        <w:br w:type="page"/>
      </w:r>
    </w:p>
    <w:p>
      <w:pPr>
        <w:spacing w:before="0" w:after="0" w:line="640" w:lineRule="exact"/>
        <w:jc w:val="both"/>
      </w:pPr>
      <w:r>
        <w:rPr>
          <w:rFonts w:ascii="黑体" w:hAnsi="黑体" w:eastAsia="黑体"/>
          <w:sz w:val="32"/>
        </w:rPr>
        <w:t>附件2</w:t>
      </w:r>
    </w:p>
    <w:p>
      <w:pPr>
        <w:spacing w:before="0" w:after="0" w:line="800" w:lineRule="exact"/>
        <w:jc w:val="center"/>
      </w:pPr>
      <w:r>
        <w:rPr>
          <w:rFonts w:ascii="方正小标宋简体" w:hAnsi="方正小标宋简体" w:eastAsia="方正小标宋简体"/>
          <w:sz w:val="40"/>
        </w:rPr>
        <w:t>响 应 承 诺 函</w:t>
      </w:r>
    </w:p>
    <w:p>
      <w:pPr>
        <w:spacing w:before="0" w:after="0" w:line="640" w:lineRule="exact"/>
        <w:jc w:val="both"/>
      </w:pPr>
      <w:r>
        <w:rPr>
          <w:rFonts w:ascii="仿宋" w:hAnsi="仿宋" w:eastAsia="仿宋"/>
          <w:sz w:val="32"/>
        </w:rPr>
        <w:t>广东南方财经控股有限公司：</w:t>
      </w:r>
    </w:p>
    <w:p>
      <w:pPr>
        <w:spacing w:before="0" w:after="0" w:line="640" w:lineRule="exact"/>
        <w:ind w:firstLine="640" w:firstLineChars="200"/>
        <w:jc w:val="both"/>
      </w:pPr>
      <w:r>
        <w:rPr>
          <w:rFonts w:ascii="仿宋" w:hAnsi="仿宋" w:eastAsia="仿宋"/>
          <w:sz w:val="32"/>
        </w:rPr>
        <w:t>本单位（　　　　　　　　　　　　　　　）作为2026年越声智投V1.0技术开发委托采购项目的响应人，现就本项目有关事项郑重承诺如下：</w:t>
      </w:r>
    </w:p>
    <w:p>
      <w:pPr>
        <w:spacing w:before="0" w:after="0" w:line="640" w:lineRule="exact"/>
        <w:ind w:firstLine="640" w:firstLineChars="200"/>
        <w:jc w:val="both"/>
      </w:pPr>
      <w:r>
        <w:rPr>
          <w:rFonts w:ascii="仿宋" w:hAnsi="仿宋" w:eastAsia="仿宋"/>
          <w:sz w:val="32"/>
        </w:rPr>
        <w:t>1.资质合规：具备提供本项目软件开发及驻场服务所需的合法资质、技术力量及人员储备，本单位参与本项目服务的工作人员与本单位存在合法劳动关系；所提供的服务及交付物均已获得合法、完整授权，不存在侵犯任何第三方合法权益的情形。</w:t>
      </w:r>
    </w:p>
    <w:p>
      <w:pPr>
        <w:spacing w:before="0" w:after="0" w:line="640" w:lineRule="exact"/>
        <w:ind w:firstLine="640" w:firstLineChars="200"/>
        <w:jc w:val="both"/>
      </w:pPr>
      <w:r>
        <w:rPr>
          <w:rFonts w:ascii="仿宋" w:hAnsi="仿宋" w:eastAsia="仿宋"/>
          <w:sz w:val="32"/>
        </w:rPr>
        <w:t>2.服务能力：将按附件4《采购合同》约定投入具备相应资质与经验的项目经理及团队成员，保证团队成员稳定且按约定时限入场，未经采购人书面同意不得变更核心人员。</w:t>
      </w:r>
    </w:p>
    <w:p>
      <w:pPr>
        <w:spacing w:before="0" w:after="0" w:line="640" w:lineRule="exact"/>
        <w:ind w:firstLine="640" w:firstLineChars="200"/>
        <w:jc w:val="both"/>
      </w:pPr>
      <w:r>
        <w:rPr>
          <w:rFonts w:ascii="仿宋" w:hAnsi="仿宋" w:eastAsia="仿宋"/>
          <w:sz w:val="32"/>
        </w:rPr>
        <w:t>3.交付与验收：按询比文件及附件4《采购合同》约定的服务内容、交付物清单、交付时限和服务要求提供本项目服务，并接受采购人考核、初步验收及最终验收；如交付物未通过初步验收，将在采购人书面整改要求后3个工作日内免费整改。</w:t>
      </w:r>
    </w:p>
    <w:p>
      <w:pPr>
        <w:spacing w:before="0" w:after="0" w:line="640" w:lineRule="exact"/>
        <w:ind w:firstLine="640" w:firstLineChars="200"/>
        <w:jc w:val="both"/>
      </w:pPr>
      <w:r>
        <w:rPr>
          <w:rFonts w:ascii="仿宋" w:hAnsi="仿宋" w:eastAsia="仿宋"/>
          <w:sz w:val="32"/>
        </w:rPr>
        <w:t>4.知识产权：项目实施中专门为采购人定制开发的代码、技术资料、文档、报告及衍生成果的知识产权归采购人所有；本单位在本项目服务前已拥有的通用工具、方法、模板及背景知识产权仍归本单位所有，本单位同意授予采购人永久、免费、不可撤销的使用许可。</w:t>
      </w:r>
    </w:p>
    <w:p>
      <w:pPr>
        <w:spacing w:before="0" w:after="0" w:line="640" w:lineRule="exact"/>
        <w:ind w:firstLine="640" w:firstLineChars="200"/>
        <w:jc w:val="both"/>
      </w:pPr>
      <w:r>
        <w:rPr>
          <w:rFonts w:ascii="仿宋" w:hAnsi="仿宋" w:eastAsia="仿宋"/>
          <w:sz w:val="32"/>
        </w:rPr>
        <w:t>5.保密与数据安全：严格遵守附件4《采购合同》约定的永久保密义务及网络安全、数据安全、个人信息保护责任；对知悉的采购人商业秘密、数据及个人信息严格保密，不以任何方式披露、泄露、传播或出售；发生或可能发生数据安全事件的，将立即通知采购人并采取应急措施。</w:t>
      </w:r>
    </w:p>
    <w:p>
      <w:pPr>
        <w:spacing w:before="0" w:after="0" w:line="640" w:lineRule="exact"/>
        <w:ind w:firstLine="640" w:firstLineChars="200"/>
        <w:jc w:val="both"/>
      </w:pPr>
      <w:r>
        <w:rPr>
          <w:rFonts w:ascii="仿宋" w:hAnsi="仿宋" w:eastAsia="仿宋"/>
          <w:sz w:val="32"/>
        </w:rPr>
        <w:t>6.合同履行：按附件4《采购合同》约定全面履行义务；除经采购人事先书面同意外，不部分或全部转让合同项下义务，不将本项目专为采购人定制开发的成果向第三方（尤其是与采购人存在同业竞争关系的机构）提供、许可或用于自身产品。</w:t>
      </w:r>
    </w:p>
    <w:p>
      <w:pPr>
        <w:spacing w:before="0" w:after="0" w:line="640" w:lineRule="exact"/>
        <w:ind w:firstLine="640" w:firstLineChars="200"/>
        <w:jc w:val="both"/>
      </w:pPr>
      <w:r>
        <w:rPr>
          <w:rFonts w:ascii="仿宋" w:hAnsi="仿宋" w:eastAsia="仿宋"/>
          <w:sz w:val="32"/>
        </w:rPr>
        <w:t>7.真实性承诺：本单位所提交的全部响应文件内容真实、准确、完整，无任何虚假记载、误导性陈述或重大遗漏。</w:t>
      </w:r>
    </w:p>
    <w:p>
      <w:pPr>
        <w:spacing w:before="0" w:after="0" w:line="640" w:lineRule="exact"/>
        <w:jc w:val="both"/>
        <w:rPr>
          <w:rFonts w:ascii="仿宋" w:hAnsi="仿宋" w:eastAsia="仿宋"/>
          <w:sz w:val="32"/>
        </w:rPr>
      </w:pPr>
    </w:p>
    <w:p>
      <w:pPr>
        <w:spacing w:before="0" w:after="0" w:line="640" w:lineRule="exact"/>
        <w:jc w:val="both"/>
      </w:pPr>
      <w:r>
        <w:rPr>
          <w:rFonts w:ascii="仿宋" w:hAnsi="仿宋" w:eastAsia="仿宋"/>
          <w:sz w:val="32"/>
        </w:rPr>
        <w:t>特此承诺！</w:t>
      </w:r>
    </w:p>
    <w:p>
      <w:pPr>
        <w:spacing w:before="0" w:after="0" w:line="640" w:lineRule="exact"/>
        <w:jc w:val="both"/>
      </w:pPr>
    </w:p>
    <w:p>
      <w:r>
        <w:br w:type="page"/>
      </w:r>
    </w:p>
    <w:p>
      <w:pPr>
        <w:spacing w:before="0" w:after="0" w:line="640" w:lineRule="exact"/>
        <w:jc w:val="both"/>
      </w:pPr>
      <w:r>
        <w:rPr>
          <w:rFonts w:ascii="黑体" w:hAnsi="黑体" w:eastAsia="黑体"/>
          <w:sz w:val="32"/>
        </w:rPr>
        <w:t>附件3</w:t>
      </w:r>
    </w:p>
    <w:p>
      <w:pPr>
        <w:spacing w:before="0" w:after="0" w:line="800" w:lineRule="exact"/>
        <w:jc w:val="center"/>
      </w:pPr>
      <w:r>
        <w:rPr>
          <w:rFonts w:ascii="方正小标宋简体" w:hAnsi="方正小标宋简体" w:eastAsia="方正小标宋简体"/>
          <w:sz w:val="40"/>
        </w:rPr>
        <w:t>供应商需提交文件清单</w:t>
      </w:r>
    </w:p>
    <w:p>
      <w:pPr>
        <w:spacing w:before="0" w:after="0" w:line="640" w:lineRule="exact"/>
        <w:jc w:val="both"/>
      </w:pPr>
      <w:r>
        <w:rPr>
          <w:rFonts w:ascii="仿宋" w:hAnsi="仿宋" w:eastAsia="仿宋"/>
          <w:sz w:val="32"/>
        </w:rPr>
        <w:t>响应人须按以下清单提交完整响应文件，所有材料按顺序装订，详见下表：</w:t>
      </w:r>
    </w:p>
    <w:p>
      <w:pPr>
        <w:spacing w:before="0" w:after="0" w:line="640" w:lineRule="exact"/>
        <w:jc w:val="both"/>
      </w:pPr>
    </w:p>
    <w:tbl>
      <w:tblPr>
        <w:tblStyle w:val="3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015"/>
        <w:gridCol w:w="1935"/>
        <w:gridCol w:w="1185"/>
        <w:gridCol w:w="1980"/>
        <w:gridCol w:w="27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01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序号</w:t>
            </w:r>
          </w:p>
        </w:tc>
        <w:tc>
          <w:tcPr>
            <w:tcW w:w="193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文件名称</w:t>
            </w:r>
          </w:p>
        </w:tc>
        <w:tc>
          <w:tcPr>
            <w:tcW w:w="118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性质</w:t>
            </w:r>
          </w:p>
        </w:tc>
        <w:tc>
          <w:tcPr>
            <w:tcW w:w="1980"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盖章要求</w:t>
            </w:r>
          </w:p>
        </w:tc>
        <w:tc>
          <w:tcPr>
            <w:tcW w:w="2730"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内容要求/说明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01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1</w:t>
            </w:r>
          </w:p>
        </w:tc>
        <w:tc>
          <w:tcPr>
            <w:tcW w:w="1935"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营业执照副本复印件</w:t>
            </w:r>
          </w:p>
        </w:tc>
        <w:tc>
          <w:tcPr>
            <w:tcW w:w="118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资质证明</w:t>
            </w:r>
          </w:p>
        </w:tc>
        <w:tc>
          <w:tcPr>
            <w:tcW w:w="1980"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加盖单位公章</w:t>
            </w:r>
          </w:p>
        </w:tc>
        <w:tc>
          <w:tcPr>
            <w:tcW w:w="2730"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副本复印件清晰可辨，加盖公章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01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2</w:t>
            </w:r>
          </w:p>
        </w:tc>
        <w:tc>
          <w:tcPr>
            <w:tcW w:w="1935"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信用中国网站查询截图</w:t>
            </w:r>
          </w:p>
        </w:tc>
        <w:tc>
          <w:tcPr>
            <w:tcW w:w="118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资信证明</w:t>
            </w:r>
          </w:p>
        </w:tc>
        <w:tc>
          <w:tcPr>
            <w:tcW w:w="1980"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加盖单位公章</w:t>
            </w:r>
          </w:p>
        </w:tc>
        <w:tc>
          <w:tcPr>
            <w:tcW w:w="2730"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查询时间须在询比文件发出之后；截图含网址、时间戳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01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3</w:t>
            </w:r>
          </w:p>
        </w:tc>
        <w:tc>
          <w:tcPr>
            <w:tcW w:w="1935"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法定代表人身份证明书 或 授权委托书</w:t>
            </w:r>
          </w:p>
        </w:tc>
        <w:tc>
          <w:tcPr>
            <w:tcW w:w="118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身份证明</w:t>
            </w:r>
          </w:p>
        </w:tc>
        <w:tc>
          <w:tcPr>
            <w:tcW w:w="1980"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签字+盖章</w:t>
            </w:r>
          </w:p>
        </w:tc>
        <w:tc>
          <w:tcPr>
            <w:tcW w:w="2730"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法定代表人本人签署的仅需身份证明；委托代理人的，须附授权委托书原件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01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4</w:t>
            </w:r>
          </w:p>
        </w:tc>
        <w:tc>
          <w:tcPr>
            <w:tcW w:w="1935"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响应承诺函（附件2）</w:t>
            </w:r>
          </w:p>
        </w:tc>
        <w:tc>
          <w:tcPr>
            <w:tcW w:w="118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承诺文件</w:t>
            </w:r>
          </w:p>
        </w:tc>
        <w:tc>
          <w:tcPr>
            <w:tcW w:w="1980"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加盖单位公章</w:t>
            </w:r>
          </w:p>
        </w:tc>
        <w:tc>
          <w:tcPr>
            <w:tcW w:w="2730"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加盖单位公章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01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5</w:t>
            </w:r>
          </w:p>
        </w:tc>
        <w:tc>
          <w:tcPr>
            <w:tcW w:w="1935"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报价函（附件1）</w:t>
            </w:r>
          </w:p>
        </w:tc>
        <w:tc>
          <w:tcPr>
            <w:tcW w:w="118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报价文件</w:t>
            </w:r>
          </w:p>
        </w:tc>
        <w:tc>
          <w:tcPr>
            <w:tcW w:w="1980"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盖章+签字</w:t>
            </w:r>
          </w:p>
        </w:tc>
        <w:tc>
          <w:tcPr>
            <w:tcW w:w="2730"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按附件1格式填写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01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6</w:t>
            </w:r>
          </w:p>
        </w:tc>
        <w:tc>
          <w:tcPr>
            <w:tcW w:w="1935"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报价明细表</w:t>
            </w:r>
          </w:p>
        </w:tc>
        <w:tc>
          <w:tcPr>
            <w:tcW w:w="118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报价文件</w:t>
            </w:r>
          </w:p>
        </w:tc>
        <w:tc>
          <w:tcPr>
            <w:tcW w:w="1980"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加盖单位公章</w:t>
            </w:r>
          </w:p>
        </w:tc>
        <w:tc>
          <w:tcPr>
            <w:tcW w:w="2730"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按费用构成逐项列明</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01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7</w:t>
            </w:r>
          </w:p>
        </w:tc>
        <w:tc>
          <w:tcPr>
            <w:tcW w:w="1935"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ISO体系认证证书及CMMI认证证书</w:t>
            </w:r>
          </w:p>
        </w:tc>
        <w:tc>
          <w:tcPr>
            <w:tcW w:w="118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商务证明</w:t>
            </w:r>
          </w:p>
        </w:tc>
        <w:tc>
          <w:tcPr>
            <w:tcW w:w="1980"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加盖单位公章</w:t>
            </w:r>
          </w:p>
        </w:tc>
        <w:tc>
          <w:tcPr>
            <w:tcW w:w="2730"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提供ISO9001/27001/20000/45001/14001、高新技术企业证书及CMMI3/5级认证证书复印件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01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8</w:t>
            </w:r>
          </w:p>
        </w:tc>
        <w:tc>
          <w:tcPr>
            <w:tcW w:w="1935"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近三年同类项目业绩证明</w:t>
            </w:r>
          </w:p>
        </w:tc>
        <w:tc>
          <w:tcPr>
            <w:tcW w:w="118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商务证明</w:t>
            </w:r>
          </w:p>
        </w:tc>
        <w:tc>
          <w:tcPr>
            <w:tcW w:w="1980"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加盖单位公章</w:t>
            </w:r>
          </w:p>
        </w:tc>
        <w:tc>
          <w:tcPr>
            <w:tcW w:w="2730"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提供项目合同关键页（首页、内容页、盖章页等）复印件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01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9</w:t>
            </w:r>
          </w:p>
        </w:tc>
        <w:tc>
          <w:tcPr>
            <w:tcW w:w="1935"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金融领域软件著作权登记证书</w:t>
            </w:r>
          </w:p>
        </w:tc>
        <w:tc>
          <w:tcPr>
            <w:tcW w:w="118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商务证明</w:t>
            </w:r>
          </w:p>
        </w:tc>
        <w:tc>
          <w:tcPr>
            <w:tcW w:w="1980"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加盖单位公章</w:t>
            </w:r>
          </w:p>
        </w:tc>
        <w:tc>
          <w:tcPr>
            <w:tcW w:w="2730"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提供软件著作权登记证书复印件，按评审要求统计数量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01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10</w:t>
            </w:r>
          </w:p>
        </w:tc>
        <w:tc>
          <w:tcPr>
            <w:tcW w:w="1935"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企业综合实力证明材料</w:t>
            </w:r>
          </w:p>
        </w:tc>
        <w:tc>
          <w:tcPr>
            <w:tcW w:w="118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商务证明</w:t>
            </w:r>
          </w:p>
        </w:tc>
        <w:tc>
          <w:tcPr>
            <w:tcW w:w="1980"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加盖单位公章</w:t>
            </w:r>
          </w:p>
        </w:tc>
        <w:tc>
          <w:tcPr>
            <w:tcW w:w="2730"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专业能力、服务体系、荣誉评价、发展情况等相关证明材料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01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11</w:t>
            </w:r>
          </w:p>
        </w:tc>
        <w:tc>
          <w:tcPr>
            <w:tcW w:w="1935"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技术方案</w:t>
            </w:r>
          </w:p>
        </w:tc>
        <w:tc>
          <w:tcPr>
            <w:tcW w:w="118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技术文件</w:t>
            </w:r>
          </w:p>
        </w:tc>
        <w:tc>
          <w:tcPr>
            <w:tcW w:w="1980"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w:t>
            </w:r>
          </w:p>
        </w:tc>
        <w:tc>
          <w:tcPr>
            <w:tcW w:w="2730"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项目设计方案、系统组成及技术架构合理性等内容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01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12</w:t>
            </w:r>
          </w:p>
        </w:tc>
        <w:tc>
          <w:tcPr>
            <w:tcW w:w="1935"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实施方案</w:t>
            </w:r>
          </w:p>
        </w:tc>
        <w:tc>
          <w:tcPr>
            <w:tcW w:w="118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技术文件</w:t>
            </w:r>
          </w:p>
        </w:tc>
        <w:tc>
          <w:tcPr>
            <w:tcW w:w="1980"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w:t>
            </w:r>
          </w:p>
        </w:tc>
        <w:tc>
          <w:tcPr>
            <w:tcW w:w="2730"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项目实施计划、质量保证、组织架构、风险控制与管理等内容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01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13</w:t>
            </w:r>
          </w:p>
        </w:tc>
        <w:tc>
          <w:tcPr>
            <w:tcW w:w="1935"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以往服务质量评价材料</w:t>
            </w:r>
          </w:p>
        </w:tc>
        <w:tc>
          <w:tcPr>
            <w:tcW w:w="118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技术文件</w:t>
            </w:r>
          </w:p>
        </w:tc>
        <w:tc>
          <w:tcPr>
            <w:tcW w:w="1980"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加盖单位公章</w:t>
            </w:r>
          </w:p>
        </w:tc>
        <w:tc>
          <w:tcPr>
            <w:tcW w:w="2730"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近年软件开发服务领域合同签约方出具的合格及以上年度服务考核结果材料</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01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14</w:t>
            </w:r>
          </w:p>
        </w:tc>
        <w:tc>
          <w:tcPr>
            <w:tcW w:w="1935"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项目服务团队材料</w:t>
            </w:r>
          </w:p>
        </w:tc>
        <w:tc>
          <w:tcPr>
            <w:tcW w:w="118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服务方案</w:t>
            </w:r>
          </w:p>
        </w:tc>
        <w:tc>
          <w:tcPr>
            <w:tcW w:w="1980"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加盖单位公章</w:t>
            </w:r>
          </w:p>
        </w:tc>
        <w:tc>
          <w:tcPr>
            <w:tcW w:w="2730"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项目经理简历、团队成员简历（含身份证、学历证书、电脑配置清单</w:t>
            </w:r>
            <w:r>
              <w:rPr>
                <w:rFonts w:hint="eastAsia" w:ascii="黑体" w:hAnsi="黑体" w:eastAsia="黑体"/>
                <w:b w:val="0"/>
                <w:sz w:val="32"/>
                <w:lang w:eastAsia="zh-CN"/>
              </w:rPr>
              <w:t>、</w:t>
            </w:r>
            <w:r>
              <w:rPr>
                <w:rFonts w:hint="eastAsia" w:ascii="黑体" w:hAnsi="黑体" w:eastAsia="黑体"/>
                <w:b w:val="0"/>
                <w:sz w:val="32"/>
                <w:lang w:val="en-US" w:eastAsia="zh-CN"/>
              </w:rPr>
              <w:t>工作经验证明、承诺</w:t>
            </w:r>
            <w:r>
              <w:rPr>
                <w:rFonts w:hint="default" w:ascii="黑体" w:hAnsi="黑体" w:eastAsia="黑体"/>
                <w:b w:val="0"/>
                <w:sz w:val="32"/>
              </w:rPr>
              <w:t>等）</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01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15</w:t>
            </w:r>
          </w:p>
        </w:tc>
        <w:tc>
          <w:tcPr>
            <w:tcW w:w="1935"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人员管理方案</w:t>
            </w:r>
          </w:p>
        </w:tc>
        <w:tc>
          <w:tcPr>
            <w:tcW w:w="118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服务方案</w:t>
            </w:r>
          </w:p>
        </w:tc>
        <w:tc>
          <w:tcPr>
            <w:tcW w:w="1980"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w:t>
            </w:r>
          </w:p>
        </w:tc>
        <w:tc>
          <w:tcPr>
            <w:tcW w:w="2730"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服务人员进出场/变更管理、廉洁警示教育与培训、绩效考核、信息安全与保密风险管理机制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01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16</w:t>
            </w:r>
          </w:p>
        </w:tc>
        <w:tc>
          <w:tcPr>
            <w:tcW w:w="1935"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人才培养体系方案</w:t>
            </w:r>
          </w:p>
        </w:tc>
        <w:tc>
          <w:tcPr>
            <w:tcW w:w="118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服务方案</w:t>
            </w:r>
          </w:p>
        </w:tc>
        <w:tc>
          <w:tcPr>
            <w:tcW w:w="1980"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w:t>
            </w:r>
          </w:p>
        </w:tc>
        <w:tc>
          <w:tcPr>
            <w:tcW w:w="2730"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人才培养总体组织与配套保障、新员工入职封闭式培育、在岗培养机制、骨干提升、储备项目经理培养、考核晋升联动等内容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01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17</w:t>
            </w:r>
          </w:p>
        </w:tc>
        <w:tc>
          <w:tcPr>
            <w:tcW w:w="1935"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售后服务方案</w:t>
            </w:r>
          </w:p>
        </w:tc>
        <w:tc>
          <w:tcPr>
            <w:tcW w:w="1185"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服务方案</w:t>
            </w:r>
          </w:p>
        </w:tc>
        <w:tc>
          <w:tcPr>
            <w:tcW w:w="1980" w:type="dxa"/>
            <w:vAlign w:val="center"/>
          </w:tcPr>
          <w:p>
            <w:pPr>
              <w:keepNext w:val="0"/>
              <w:keepLines w:val="0"/>
              <w:widowControl/>
              <w:suppressLineNumbers w:val="0"/>
              <w:spacing w:before="0" w:beforeAutospacing="0" w:after="0" w:afterAutospacing="0" w:line="640" w:lineRule="exact"/>
              <w:ind w:left="0" w:right="0"/>
              <w:jc w:val="center"/>
              <w:rPr>
                <w:rFonts w:hint="default"/>
              </w:rPr>
            </w:pPr>
            <w:r>
              <w:rPr>
                <w:rFonts w:hint="default" w:ascii="黑体" w:hAnsi="黑体" w:eastAsia="黑体"/>
                <w:b w:val="0"/>
                <w:sz w:val="32"/>
              </w:rPr>
              <w:t>/</w:t>
            </w:r>
          </w:p>
        </w:tc>
        <w:tc>
          <w:tcPr>
            <w:tcW w:w="2730" w:type="dxa"/>
            <w:vAlign w:val="center"/>
          </w:tcPr>
          <w:p>
            <w:pPr>
              <w:keepNext w:val="0"/>
              <w:keepLines w:val="0"/>
              <w:widowControl/>
              <w:suppressLineNumbers w:val="0"/>
              <w:spacing w:before="0" w:beforeAutospacing="0" w:after="0" w:afterAutospacing="0" w:line="640" w:lineRule="exact"/>
              <w:ind w:left="0" w:right="0"/>
              <w:jc w:val="left"/>
              <w:rPr>
                <w:rFonts w:hint="default"/>
              </w:rPr>
            </w:pPr>
            <w:r>
              <w:rPr>
                <w:rFonts w:hint="default" w:ascii="黑体" w:hAnsi="黑体" w:eastAsia="黑体"/>
                <w:b w:val="0"/>
                <w:sz w:val="32"/>
              </w:rPr>
              <w:t>售后回访、维护措施、后期维保人员配置等内容</w:t>
            </w:r>
          </w:p>
        </w:tc>
      </w:tr>
    </w:tbl>
    <w:p>
      <w:r>
        <w:br w:type="page"/>
      </w:r>
    </w:p>
    <w:p>
      <w:pPr>
        <w:spacing w:before="0" w:after="0" w:line="640" w:lineRule="exact"/>
        <w:jc w:val="both"/>
      </w:pPr>
      <w:r>
        <w:rPr>
          <w:rFonts w:ascii="黑体" w:hAnsi="黑体" w:eastAsia="黑体"/>
          <w:sz w:val="32"/>
        </w:rPr>
        <w:t>附件4</w:t>
      </w:r>
    </w:p>
    <w:p>
      <w:pPr>
        <w:keepNext w:val="0"/>
        <w:keepLines w:val="0"/>
        <w:widowControl w:val="0"/>
        <w:suppressLineNumbers w:val="0"/>
        <w:spacing w:before="0" w:beforeAutospacing="0" w:after="0" w:afterAutospacing="0" w:line="360" w:lineRule="auto"/>
        <w:ind w:left="0" w:right="0"/>
        <w:jc w:val="left"/>
        <w:rPr>
          <w:rFonts w:hint="default" w:ascii="Calibri" w:hAnsi="Calibri" w:eastAsia="宋体" w:cs="Times New Roman"/>
          <w:b/>
          <w:bCs/>
          <w:kern w:val="2"/>
          <w:sz w:val="32"/>
          <w:szCs w:val="32"/>
        </w:rPr>
      </w:pPr>
    </w:p>
    <w:p>
      <w:pPr>
        <w:keepNext w:val="0"/>
        <w:keepLines w:val="0"/>
        <w:widowControl w:val="0"/>
        <w:suppressLineNumbers w:val="0"/>
        <w:spacing w:before="0" w:beforeAutospacing="0" w:after="0" w:afterAutospacing="0" w:line="360" w:lineRule="auto"/>
        <w:ind w:left="0" w:right="0"/>
        <w:jc w:val="left"/>
        <w:rPr>
          <w:rFonts w:hint="default" w:ascii="Calibri" w:hAnsi="Calibri" w:eastAsia="宋体" w:cs="Times New Roman"/>
          <w:b/>
          <w:bCs/>
          <w:kern w:val="2"/>
          <w:sz w:val="32"/>
          <w:szCs w:val="32"/>
        </w:rPr>
      </w:pPr>
      <w:r>
        <w:rPr>
          <w:rFonts w:hint="eastAsia" w:ascii="宋体" w:hAnsi="宋体" w:eastAsia="宋体" w:cs="宋体"/>
          <w:b/>
          <w:bCs/>
          <w:kern w:val="2"/>
          <w:sz w:val="32"/>
          <w:szCs w:val="32"/>
          <w:lang w:val="en-US" w:eastAsia="zh-CN" w:bidi="ar"/>
        </w:rPr>
        <w:t>甲方合同编号：</w:t>
      </w:r>
    </w:p>
    <w:p>
      <w:pPr>
        <w:keepNext w:val="0"/>
        <w:keepLines w:val="0"/>
        <w:widowControl w:val="0"/>
        <w:suppressLineNumbers w:val="0"/>
        <w:spacing w:before="0" w:beforeAutospacing="0" w:after="0" w:afterAutospacing="0" w:line="360" w:lineRule="auto"/>
        <w:ind w:left="0" w:right="0"/>
        <w:jc w:val="left"/>
        <w:rPr>
          <w:rFonts w:hint="default" w:ascii="Calibri" w:hAnsi="Calibri" w:eastAsia="宋体" w:cs="Times New Roman"/>
          <w:b/>
          <w:bCs/>
          <w:kern w:val="2"/>
          <w:sz w:val="32"/>
          <w:szCs w:val="32"/>
        </w:rPr>
      </w:pPr>
      <w:r>
        <w:rPr>
          <w:rFonts w:hint="eastAsia" w:ascii="宋体" w:hAnsi="宋体" w:eastAsia="宋体" w:cs="宋体"/>
          <w:b/>
          <w:bCs/>
          <w:kern w:val="2"/>
          <w:sz w:val="32"/>
          <w:szCs w:val="32"/>
          <w:lang w:val="en-US" w:eastAsia="zh-CN" w:bidi="ar"/>
        </w:rPr>
        <w:t>乙方合同编号：</w:t>
      </w:r>
    </w:p>
    <w:p>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宋体" w:hAnsi="宋体" w:eastAsia="宋体" w:cs="Times New Roman"/>
          <w:b/>
          <w:bCs w:val="0"/>
          <w:kern w:val="2"/>
          <w:sz w:val="52"/>
          <w:szCs w:val="52"/>
          <w:shd w:val="clear" w:fill="FFFFFF"/>
        </w:rPr>
      </w:pPr>
      <w:r>
        <w:rPr>
          <w:rFonts w:hint="eastAsia" w:ascii="宋体" w:hAnsi="宋体" w:eastAsia="宋体" w:cs="Times New Roman"/>
          <w:b/>
          <w:bCs w:val="0"/>
          <w:kern w:val="2"/>
          <w:sz w:val="52"/>
          <w:szCs w:val="52"/>
          <w:shd w:val="clear" w:fill="FFFFFF"/>
          <w:lang w:val="en-US" w:eastAsia="zh-CN" w:bidi="ar"/>
        </w:rPr>
        <w:t xml:space="preserve"> </w:t>
      </w:r>
    </w:p>
    <w:p>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default" w:ascii="Calibri" w:hAnsi="Calibri" w:eastAsia="宋体" w:cs="Times New Roman"/>
          <w:kern w:val="2"/>
          <w:sz w:val="21"/>
          <w:szCs w:val="21"/>
        </w:rPr>
      </w:pPr>
      <w:r>
        <w:rPr>
          <w:rFonts w:hint="eastAsia" w:ascii="宋体" w:hAnsi="宋体" w:eastAsia="宋体" w:cs="宋体"/>
          <w:b/>
          <w:bCs w:val="0"/>
          <w:kern w:val="2"/>
          <w:sz w:val="52"/>
          <w:szCs w:val="52"/>
          <w:shd w:val="clear" w:fill="FFFFFF"/>
          <w:lang w:val="en-US" w:eastAsia="zh-CN" w:bidi="ar"/>
        </w:rPr>
        <w:t>越声智投V1.0技术开发委托采购</w:t>
      </w:r>
    </w:p>
    <w:p>
      <w:pPr>
        <w:keepNext w:val="0"/>
        <w:keepLines w:val="0"/>
        <w:widowControl w:val="0"/>
        <w:suppressLineNumbers w:val="0"/>
        <w:spacing w:before="0" w:beforeAutospacing="0" w:after="0" w:afterAutospacing="0" w:line="360" w:lineRule="auto"/>
        <w:ind w:left="0" w:right="0"/>
        <w:jc w:val="both"/>
        <w:rPr>
          <w:rFonts w:hint="default" w:ascii="Calibri" w:hAnsi="Calibri" w:eastAsia="宋体" w:cs="Times New Roman"/>
          <w:kern w:val="2"/>
          <w:sz w:val="21"/>
          <w:szCs w:val="21"/>
        </w:rPr>
      </w:pPr>
      <w:r>
        <w:rPr>
          <w:rFonts w:hint="default" w:ascii="Calibri" w:hAnsi="Calibri" w:eastAsia="宋体" w:cs="Times New Roman"/>
          <w:kern w:val="2"/>
          <w:sz w:val="21"/>
          <w:szCs w:val="21"/>
          <w:lang w:val="en-US" w:eastAsia="zh-CN" w:bidi="ar"/>
        </w:rPr>
        <w:t xml:space="preserve"> </w:t>
      </w:r>
    </w:p>
    <w:p>
      <w:pPr>
        <w:keepNext w:val="0"/>
        <w:keepLines w:val="0"/>
        <w:widowControl w:val="0"/>
        <w:suppressLineNumbers w:val="0"/>
        <w:spacing w:before="0" w:beforeAutospacing="0" w:after="0" w:afterAutospacing="0" w:line="360" w:lineRule="auto"/>
        <w:ind w:left="0" w:right="0" w:firstLine="3935" w:firstLineChars="700"/>
        <w:jc w:val="both"/>
        <w:rPr>
          <w:rFonts w:hint="default" w:ascii="Calibri" w:hAnsi="Calibri" w:eastAsia="宋体" w:cs="Times New Roman"/>
          <w:b/>
          <w:bCs w:val="0"/>
          <w:kern w:val="2"/>
          <w:sz w:val="56"/>
          <w:szCs w:val="56"/>
        </w:rPr>
      </w:pPr>
      <w:r>
        <w:rPr>
          <w:rFonts w:hint="eastAsia" w:ascii="宋体" w:hAnsi="宋体" w:eastAsia="宋体" w:cs="宋体"/>
          <w:b/>
          <w:bCs w:val="0"/>
          <w:kern w:val="2"/>
          <w:sz w:val="56"/>
          <w:szCs w:val="56"/>
          <w:lang w:val="en-US" w:eastAsia="zh-CN" w:bidi="ar"/>
        </w:rPr>
        <w:t>合</w:t>
      </w:r>
    </w:p>
    <w:p>
      <w:pPr>
        <w:keepNext w:val="0"/>
        <w:keepLines w:val="0"/>
        <w:widowControl w:val="0"/>
        <w:suppressLineNumbers w:val="0"/>
        <w:spacing w:before="0" w:beforeAutospacing="0" w:after="0" w:afterAutospacing="0" w:line="360" w:lineRule="auto"/>
        <w:ind w:left="0" w:right="0"/>
        <w:jc w:val="both"/>
        <w:rPr>
          <w:rFonts w:hint="default" w:ascii="Calibri" w:hAnsi="Calibri" w:eastAsia="宋体" w:cs="Times New Roman"/>
          <w:b/>
          <w:bCs w:val="0"/>
          <w:kern w:val="2"/>
          <w:sz w:val="56"/>
          <w:szCs w:val="56"/>
        </w:rPr>
      </w:pPr>
      <w:r>
        <w:rPr>
          <w:rFonts w:hint="default" w:ascii="Calibri" w:hAnsi="Calibri" w:eastAsia="宋体" w:cs="Times New Roman"/>
          <w:b/>
          <w:bCs w:val="0"/>
          <w:kern w:val="2"/>
          <w:sz w:val="56"/>
          <w:szCs w:val="56"/>
          <w:lang w:val="en-US" w:eastAsia="zh-CN" w:bidi="ar"/>
        </w:rPr>
        <w:t xml:space="preserve"> </w:t>
      </w:r>
    </w:p>
    <w:p>
      <w:pPr>
        <w:keepNext w:val="0"/>
        <w:keepLines w:val="0"/>
        <w:widowControl w:val="0"/>
        <w:suppressLineNumbers w:val="0"/>
        <w:spacing w:before="0" w:beforeAutospacing="0" w:after="0" w:afterAutospacing="0" w:line="360" w:lineRule="auto"/>
        <w:ind w:left="0" w:right="0" w:firstLine="3935" w:firstLineChars="700"/>
        <w:jc w:val="both"/>
        <w:rPr>
          <w:rFonts w:hint="default" w:ascii="Calibri" w:hAnsi="Calibri" w:eastAsia="宋体" w:cs="Times New Roman"/>
          <w:b/>
          <w:bCs w:val="0"/>
          <w:kern w:val="2"/>
          <w:sz w:val="56"/>
          <w:szCs w:val="56"/>
        </w:rPr>
      </w:pPr>
      <w:r>
        <w:rPr>
          <w:rFonts w:hint="eastAsia" w:ascii="宋体" w:hAnsi="宋体" w:eastAsia="宋体" w:cs="宋体"/>
          <w:b/>
          <w:bCs w:val="0"/>
          <w:kern w:val="2"/>
          <w:sz w:val="56"/>
          <w:szCs w:val="56"/>
          <w:lang w:val="en-US" w:eastAsia="zh-CN" w:bidi="ar"/>
        </w:rPr>
        <w:t>同</w:t>
      </w:r>
    </w:p>
    <w:p>
      <w:pPr>
        <w:keepNext w:val="0"/>
        <w:keepLines w:val="0"/>
        <w:widowControl w:val="0"/>
        <w:suppressLineNumbers w:val="0"/>
        <w:spacing w:before="0" w:beforeAutospacing="0" w:after="0" w:afterAutospacing="0" w:line="360" w:lineRule="auto"/>
        <w:ind w:left="0" w:right="0"/>
        <w:jc w:val="both"/>
        <w:rPr>
          <w:rFonts w:hint="default" w:ascii="Calibri" w:hAnsi="Calibri" w:eastAsia="宋体" w:cs="Times New Roman"/>
          <w:b/>
          <w:bCs w:val="0"/>
          <w:kern w:val="2"/>
          <w:sz w:val="56"/>
          <w:szCs w:val="56"/>
        </w:rPr>
      </w:pPr>
      <w:r>
        <w:rPr>
          <w:rFonts w:hint="default" w:ascii="Calibri" w:hAnsi="Calibri" w:eastAsia="宋体" w:cs="Times New Roman"/>
          <w:b/>
          <w:bCs w:val="0"/>
          <w:kern w:val="2"/>
          <w:sz w:val="56"/>
          <w:szCs w:val="56"/>
          <w:lang w:val="en-US" w:eastAsia="zh-CN" w:bidi="ar"/>
        </w:rPr>
        <w:t xml:space="preserve"> </w:t>
      </w:r>
    </w:p>
    <w:p>
      <w:pPr>
        <w:keepNext w:val="0"/>
        <w:keepLines w:val="0"/>
        <w:widowControl w:val="0"/>
        <w:suppressLineNumbers w:val="0"/>
        <w:spacing w:before="0" w:beforeAutospacing="0" w:after="0" w:afterAutospacing="0" w:line="360" w:lineRule="auto"/>
        <w:ind w:left="0" w:right="0" w:firstLine="3935" w:firstLineChars="700"/>
        <w:jc w:val="both"/>
        <w:rPr>
          <w:rFonts w:hint="default" w:ascii="Calibri" w:hAnsi="Calibri" w:eastAsia="宋体" w:cs="Times New Roman"/>
          <w:kern w:val="2"/>
          <w:sz w:val="44"/>
          <w:szCs w:val="44"/>
        </w:rPr>
      </w:pPr>
      <w:r>
        <w:rPr>
          <w:rFonts w:hint="eastAsia" w:ascii="宋体" w:hAnsi="宋体" w:eastAsia="宋体" w:cs="宋体"/>
          <w:b/>
          <w:bCs w:val="0"/>
          <w:kern w:val="2"/>
          <w:sz w:val="56"/>
          <w:szCs w:val="56"/>
          <w:lang w:val="en-US" w:eastAsia="zh-CN" w:bidi="ar"/>
        </w:rPr>
        <w:t>书</w:t>
      </w:r>
    </w:p>
    <w:p>
      <w:pPr>
        <w:keepNext w:val="0"/>
        <w:keepLines w:val="0"/>
        <w:widowControl w:val="0"/>
        <w:suppressLineNumbers w:val="0"/>
        <w:spacing w:before="0" w:beforeAutospacing="0" w:after="0" w:afterAutospacing="0" w:line="360" w:lineRule="auto"/>
        <w:ind w:left="0" w:right="0"/>
        <w:jc w:val="both"/>
        <w:rPr>
          <w:rFonts w:hint="default" w:ascii="Calibri" w:hAnsi="Calibri" w:eastAsia="宋体" w:cs="Times New Roman"/>
          <w:kern w:val="2"/>
          <w:sz w:val="21"/>
          <w:szCs w:val="21"/>
        </w:rPr>
      </w:pPr>
      <w:r>
        <w:rPr>
          <w:rFonts w:hint="default" w:ascii="Calibri" w:hAnsi="Calibri" w:eastAsia="宋体" w:cs="Times New Roman"/>
          <w:kern w:val="2"/>
          <w:sz w:val="21"/>
          <w:szCs w:val="21"/>
          <w:lang w:val="en-US" w:eastAsia="zh-CN" w:bidi="ar"/>
        </w:rPr>
        <w:t xml:space="preserve"> </w:t>
      </w:r>
    </w:p>
    <w:p>
      <w:pPr>
        <w:keepNext w:val="0"/>
        <w:keepLines w:val="0"/>
        <w:widowControl w:val="0"/>
        <w:suppressLineNumbers w:val="0"/>
        <w:spacing w:before="0" w:beforeAutospacing="0" w:after="0" w:afterAutospacing="0" w:line="360" w:lineRule="auto"/>
        <w:ind w:left="0" w:right="0"/>
        <w:jc w:val="both"/>
        <w:rPr>
          <w:rFonts w:hint="default" w:ascii="Calibri" w:hAnsi="Calibri" w:eastAsia="宋体" w:cs="Times New Roman"/>
          <w:kern w:val="2"/>
          <w:sz w:val="21"/>
          <w:szCs w:val="21"/>
        </w:rPr>
      </w:pPr>
      <w:r>
        <w:rPr>
          <w:rFonts w:hint="default" w:ascii="Calibri" w:hAnsi="Calibri" w:eastAsia="宋体" w:cs="Times New Roman"/>
          <w:kern w:val="2"/>
          <w:sz w:val="21"/>
          <w:szCs w:val="21"/>
          <w:lang w:val="en-US" w:eastAsia="zh-CN" w:bidi="ar"/>
        </w:rPr>
        <w:t xml:space="preserve"> </w:t>
      </w:r>
    </w:p>
    <w:p>
      <w:pPr>
        <w:keepNext w:val="0"/>
        <w:keepLines w:val="0"/>
        <w:widowControl w:val="0"/>
        <w:suppressLineNumbers w:val="0"/>
        <w:spacing w:before="0" w:beforeAutospacing="0" w:after="0" w:afterAutospacing="0" w:line="360" w:lineRule="auto"/>
        <w:ind w:left="0" w:right="0"/>
        <w:jc w:val="both"/>
        <w:rPr>
          <w:rFonts w:hint="default" w:ascii="Calibri" w:hAnsi="Calibri" w:eastAsia="宋体" w:cs="Times New Roman"/>
          <w:kern w:val="2"/>
          <w:sz w:val="21"/>
          <w:szCs w:val="21"/>
        </w:rPr>
      </w:pPr>
      <w:r>
        <w:rPr>
          <w:rFonts w:hint="default" w:ascii="Calibri" w:hAnsi="Calibri" w:eastAsia="宋体" w:cs="Times New Roman"/>
          <w:kern w:val="2"/>
          <w:sz w:val="21"/>
          <w:szCs w:val="21"/>
          <w:lang w:val="en-US" w:eastAsia="zh-CN" w:bidi="ar"/>
        </w:rPr>
        <w:t xml:space="preserve"> </w:t>
      </w:r>
    </w:p>
    <w:p>
      <w:pPr>
        <w:keepNext w:val="0"/>
        <w:keepLines w:val="0"/>
        <w:widowControl w:val="0"/>
        <w:suppressLineNumbers w:val="0"/>
        <w:spacing w:before="0" w:beforeAutospacing="0" w:after="0" w:afterAutospacing="0" w:line="360" w:lineRule="auto"/>
        <w:ind w:left="0" w:right="0"/>
        <w:jc w:val="both"/>
        <w:rPr>
          <w:rFonts w:hint="default" w:ascii="Calibri" w:hAnsi="Calibri" w:eastAsia="宋体" w:cs="Times New Roman"/>
          <w:kern w:val="2"/>
          <w:sz w:val="21"/>
          <w:szCs w:val="21"/>
        </w:rPr>
      </w:pPr>
      <w:r>
        <w:rPr>
          <w:rFonts w:hint="default" w:ascii="Calibri" w:hAnsi="Calibri" w:eastAsia="宋体" w:cs="Times New Roman"/>
          <w:kern w:val="2"/>
          <w:sz w:val="21"/>
          <w:szCs w:val="21"/>
          <w:lang w:val="en-US" w:eastAsia="zh-CN" w:bidi="ar"/>
        </w:rPr>
        <w:t xml:space="preserve"> </w:t>
      </w:r>
    </w:p>
    <w:p>
      <w:pPr>
        <w:pStyle w:val="31"/>
        <w:keepNext w:val="0"/>
        <w:keepLines w:val="0"/>
        <w:widowControl w:val="0"/>
        <w:suppressLineNumbers w:val="0"/>
        <w:spacing w:before="0" w:beforeAutospacing="1" w:after="0" w:afterAutospacing="1"/>
        <w:ind w:left="640" w:leftChars="200" w:right="0"/>
        <w:jc w:val="both"/>
        <w:rPr>
          <w:rFonts w:hint="default" w:ascii="Calibri" w:hAnsi="Calibri" w:eastAsia="宋体" w:cs="Times New Roman"/>
          <w:kern w:val="2"/>
          <w:sz w:val="21"/>
          <w:szCs w:val="21"/>
        </w:rPr>
      </w:pPr>
      <w:r>
        <w:rPr>
          <w:rFonts w:hint="default" w:ascii="Calibri" w:hAnsi="Calibri" w:eastAsia="宋体" w:cs="Times New Roman"/>
          <w:kern w:val="2"/>
          <w:sz w:val="21"/>
          <w:szCs w:val="21"/>
          <w:lang w:val="en-US" w:eastAsia="zh-CN" w:bidi="ar"/>
        </w:rPr>
        <w:t xml:space="preserve"> </w:t>
      </w:r>
    </w:p>
    <w:p>
      <w:pPr>
        <w:keepNext w:val="0"/>
        <w:keepLines w:val="0"/>
        <w:widowControl w:val="0"/>
        <w:suppressLineNumbers w:val="0"/>
        <w:spacing w:before="0" w:beforeAutospacing="0" w:after="0" w:afterAutospacing="0"/>
        <w:ind w:left="0" w:right="0"/>
        <w:jc w:val="both"/>
        <w:rPr>
          <w:rFonts w:hint="default" w:ascii="Calibri" w:hAnsi="Calibri" w:eastAsia="宋体" w:cs="Times New Roman"/>
          <w:kern w:val="2"/>
          <w:sz w:val="21"/>
          <w:szCs w:val="21"/>
        </w:rPr>
      </w:pPr>
      <w:r>
        <w:rPr>
          <w:rFonts w:hint="default" w:ascii="Calibri" w:hAnsi="Calibri" w:eastAsia="宋体" w:cs="Times New Roman"/>
          <w:kern w:val="2"/>
          <w:sz w:val="21"/>
          <w:szCs w:val="21"/>
          <w:lang w:val="en-US" w:eastAsia="zh-CN" w:bidi="ar"/>
        </w:rPr>
        <w:t xml:space="preserve"> </w:t>
      </w:r>
    </w:p>
    <w:p>
      <w:pPr>
        <w:pStyle w:val="31"/>
        <w:keepNext w:val="0"/>
        <w:keepLines w:val="0"/>
        <w:widowControl w:val="0"/>
        <w:suppressLineNumbers w:val="0"/>
        <w:spacing w:before="0" w:beforeAutospacing="1" w:after="0" w:afterAutospacing="1"/>
        <w:ind w:left="640" w:leftChars="200" w:right="0"/>
        <w:jc w:val="both"/>
        <w:rPr>
          <w:rFonts w:hint="default" w:ascii="Calibri" w:hAnsi="Calibri" w:eastAsia="宋体" w:cs="Times New Roman"/>
          <w:kern w:val="2"/>
          <w:sz w:val="21"/>
          <w:szCs w:val="21"/>
        </w:rPr>
      </w:pPr>
      <w:r>
        <w:rPr>
          <w:rFonts w:hint="default" w:ascii="Calibri" w:hAnsi="Calibri" w:eastAsia="宋体" w:cs="Times New Roman"/>
          <w:kern w:val="2"/>
          <w:sz w:val="21"/>
          <w:szCs w:val="21"/>
          <w:lang w:val="en-US" w:eastAsia="zh-CN" w:bidi="ar"/>
        </w:rPr>
        <w:t xml:space="preserve"> </w:t>
      </w:r>
    </w:p>
    <w:p>
      <w:pPr>
        <w:keepNext w:val="0"/>
        <w:keepLines w:val="0"/>
        <w:widowControl w:val="0"/>
        <w:suppressLineNumbers w:val="0"/>
        <w:spacing w:before="0" w:beforeAutospacing="0" w:after="0" w:afterAutospacing="0"/>
        <w:ind w:left="0" w:right="0"/>
        <w:jc w:val="both"/>
        <w:rPr>
          <w:rFonts w:hint="default" w:ascii="Calibri" w:hAnsi="Calibri" w:eastAsia="宋体" w:cs="Times New Roman"/>
          <w:kern w:val="2"/>
          <w:sz w:val="21"/>
          <w:szCs w:val="21"/>
        </w:rPr>
      </w:pPr>
      <w:r>
        <w:rPr>
          <w:rFonts w:hint="default" w:ascii="Calibri" w:hAnsi="Calibri" w:eastAsia="宋体" w:cs="Times New Roman"/>
          <w:kern w:val="2"/>
          <w:sz w:val="21"/>
          <w:szCs w:val="21"/>
          <w:lang w:val="en-US" w:eastAsia="zh-CN" w:bidi="ar"/>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委托单位（甲方）：广东南方财经控股有限公司</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法定代表人：           职务：</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项目联系人：           联系方式：</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通讯地址：</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电子信箱：</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受托单位（乙方）：</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法定代表人：                 职务：</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项目联系人：                 联系方式：</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通讯地址：</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8"/>
          <w:szCs w:val="28"/>
          <w:u w:val="single"/>
        </w:rPr>
      </w:pPr>
      <w:r>
        <w:rPr>
          <w:rFonts w:hint="eastAsia" w:ascii="宋体" w:hAnsi="宋体" w:eastAsia="宋体" w:cs="宋体"/>
          <w:kern w:val="2"/>
          <w:sz w:val="28"/>
          <w:szCs w:val="28"/>
          <w:lang w:val="en-US" w:eastAsia="zh-CN" w:bidi="ar"/>
        </w:rPr>
        <w:t>电子信箱：</w:t>
      </w:r>
    </w:p>
    <w:p>
      <w:pPr>
        <w:keepNext w:val="0"/>
        <w:keepLines w:val="0"/>
        <w:widowControl w:val="0"/>
        <w:suppressLineNumbers w:val="0"/>
        <w:spacing w:before="0" w:beforeAutospacing="0" w:after="0" w:afterAutospacing="0"/>
        <w:ind w:left="0" w:right="0"/>
        <w:jc w:val="both"/>
        <w:rPr>
          <w:rFonts w:hint="default" w:ascii="Calibri" w:hAnsi="Calibri" w:eastAsia="宋体" w:cs="Times New Roman"/>
          <w:kern w:val="2"/>
          <w:sz w:val="21"/>
          <w:szCs w:val="21"/>
        </w:rPr>
      </w:pPr>
      <w:r>
        <w:rPr>
          <w:rFonts w:hint="default" w:ascii="Calibri" w:hAnsi="Calibri" w:eastAsia="宋体" w:cs="Times New Roman"/>
          <w:kern w:val="2"/>
          <w:sz w:val="21"/>
          <w:szCs w:val="21"/>
          <w:lang w:val="en-US" w:eastAsia="zh-CN" w:bidi="ar"/>
        </w:rPr>
        <w:br w:type="page"/>
      </w:r>
    </w:p>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b/>
          <w:bCs w:val="0"/>
          <w:kern w:val="2"/>
          <w:sz w:val="24"/>
          <w:szCs w:val="24"/>
        </w:rPr>
      </w:pPr>
      <w:r>
        <w:rPr>
          <w:rFonts w:hint="eastAsia" w:ascii="宋体" w:hAnsi="宋体" w:eastAsia="宋体" w:cs="宋体"/>
          <w:b/>
          <w:bCs w:val="0"/>
          <w:kern w:val="2"/>
          <w:sz w:val="32"/>
          <w:szCs w:val="32"/>
          <w:lang w:val="en-US" w:eastAsia="zh-CN" w:bidi="ar"/>
        </w:rPr>
        <w:t>合同正文</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b/>
          <w:bCs/>
          <w:kern w:val="2"/>
          <w:sz w:val="28"/>
          <w:szCs w:val="28"/>
        </w:rPr>
      </w:pPr>
      <w:r>
        <w:rPr>
          <w:rFonts w:hint="eastAsia" w:ascii="宋体" w:hAnsi="宋体" w:eastAsia="宋体" w:cs="宋体"/>
          <w:kern w:val="2"/>
          <w:sz w:val="28"/>
          <w:szCs w:val="28"/>
          <w:lang w:val="en-US" w:eastAsia="zh-CN" w:bidi="ar"/>
        </w:rPr>
        <w:t>广东南方财经控股有限公司2026年越声智投V1.0技术开发委托采购项目，经询比采购，甲方确定乙方为本项目成交供应商，现根据《中华人民共和国民法典》等相关法律法规，双方就项目事宜协商一致，达成如下协议。</w:t>
      </w:r>
    </w:p>
    <w:p>
      <w:pPr>
        <w:keepNext w:val="0"/>
        <w:keepLines w:val="0"/>
        <w:widowControl w:val="0"/>
        <w:suppressLineNumbers w:val="0"/>
        <w:spacing w:before="0" w:beforeAutospacing="0" w:after="0" w:afterAutospacing="0" w:line="360" w:lineRule="auto"/>
        <w:ind w:left="0" w:right="0" w:firstLine="562" w:firstLineChars="200"/>
        <w:jc w:val="both"/>
        <w:rPr>
          <w:rFonts w:hint="eastAsia" w:ascii="宋体" w:hAnsi="宋体" w:eastAsia="宋体" w:cs="宋体"/>
          <w:b/>
          <w:bCs/>
          <w:kern w:val="2"/>
          <w:sz w:val="28"/>
          <w:szCs w:val="28"/>
        </w:rPr>
      </w:pPr>
      <w:r>
        <w:rPr>
          <w:rFonts w:hint="eastAsia" w:ascii="宋体" w:hAnsi="宋体" w:eastAsia="宋体" w:cs="宋体"/>
          <w:b/>
          <w:bCs/>
          <w:kern w:val="2"/>
          <w:sz w:val="28"/>
          <w:szCs w:val="28"/>
          <w:lang w:val="en-US" w:eastAsia="zh-CN" w:bidi="ar"/>
        </w:rPr>
        <w:t>第一条 服务内容及价格</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 xml:space="preserve">具体服务内容见以下服务列表： </w:t>
      </w:r>
    </w:p>
    <w:p>
      <w:pPr>
        <w:keepNext w:val="0"/>
        <w:keepLines w:val="0"/>
        <w:widowControl w:val="0"/>
        <w:suppressLineNumbers w:val="0"/>
        <w:spacing w:before="0" w:beforeAutospacing="0" w:after="0" w:afterAutospacing="0" w:line="360" w:lineRule="auto"/>
        <w:ind w:left="0" w:right="0"/>
        <w:jc w:val="center"/>
        <w:rPr>
          <w:rFonts w:hint="eastAsia" w:ascii="宋体" w:hAnsi="宋体" w:eastAsia="宋体" w:cs="宋体"/>
          <w:kern w:val="2"/>
          <w:sz w:val="28"/>
          <w:szCs w:val="28"/>
        </w:rPr>
      </w:pPr>
      <w:r>
        <w:rPr>
          <w:rFonts w:hint="eastAsia" w:ascii="宋体" w:hAnsi="宋体" w:eastAsia="宋体" w:cs="宋体"/>
          <w:b/>
          <w:bCs/>
          <w:kern w:val="2"/>
          <w:sz w:val="28"/>
          <w:szCs w:val="28"/>
          <w:lang w:val="en-US" w:eastAsia="zh-CN" w:bidi="ar"/>
        </w:rPr>
        <w:t>服务内容列表</w:t>
      </w:r>
    </w:p>
    <w:tbl>
      <w:tblPr>
        <w:tblStyle w:val="35"/>
        <w:tblW w:w="8456" w:type="dxa"/>
        <w:tblInd w:w="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637"/>
        <w:gridCol w:w="1141"/>
        <w:gridCol w:w="3851"/>
        <w:gridCol w:w="707"/>
        <w:gridCol w:w="1529"/>
        <w:gridCol w:w="5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20" w:hRule="atLeast"/>
        </w:trPr>
        <w:tc>
          <w:tcPr>
            <w:tcW w:w="637"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2"/>
                <w:sz w:val="20"/>
                <w:szCs w:val="20"/>
              </w:rPr>
            </w:pPr>
            <w:r>
              <w:rPr>
                <w:rFonts w:hint="eastAsia" w:ascii="宋体" w:hAnsi="宋体" w:eastAsia="宋体" w:cs="宋体"/>
                <w:b/>
                <w:bCs/>
                <w:color w:val="000000"/>
                <w:kern w:val="0"/>
                <w:sz w:val="20"/>
                <w:szCs w:val="20"/>
                <w:lang w:val="en-US" w:eastAsia="zh-CN" w:bidi="ar"/>
              </w:rPr>
              <w:t>序号</w:t>
            </w:r>
          </w:p>
        </w:tc>
        <w:tc>
          <w:tcPr>
            <w:tcW w:w="1141" w:type="dxa"/>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2"/>
                <w:sz w:val="20"/>
                <w:szCs w:val="20"/>
              </w:rPr>
            </w:pPr>
            <w:r>
              <w:rPr>
                <w:rFonts w:hint="eastAsia" w:ascii="宋体" w:hAnsi="宋体" w:eastAsia="宋体" w:cs="宋体"/>
                <w:b/>
                <w:bCs/>
                <w:color w:val="000000"/>
                <w:kern w:val="0"/>
                <w:sz w:val="20"/>
                <w:szCs w:val="20"/>
                <w:lang w:val="en-US" w:eastAsia="zh-CN" w:bidi="ar"/>
              </w:rPr>
              <w:t>服务项</w:t>
            </w:r>
          </w:p>
        </w:tc>
        <w:tc>
          <w:tcPr>
            <w:tcW w:w="3851" w:type="dxa"/>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2"/>
                <w:sz w:val="20"/>
                <w:szCs w:val="20"/>
              </w:rPr>
            </w:pPr>
            <w:r>
              <w:rPr>
                <w:rFonts w:hint="eastAsia" w:ascii="宋体" w:hAnsi="宋体" w:eastAsia="宋体" w:cs="宋体"/>
                <w:b/>
                <w:bCs/>
                <w:color w:val="000000"/>
                <w:kern w:val="0"/>
                <w:sz w:val="20"/>
                <w:szCs w:val="20"/>
                <w:lang w:val="en-US" w:eastAsia="zh-CN" w:bidi="ar"/>
              </w:rPr>
              <w:t>内容</w:t>
            </w:r>
          </w:p>
        </w:tc>
        <w:tc>
          <w:tcPr>
            <w:tcW w:w="707"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2"/>
                <w:sz w:val="20"/>
                <w:szCs w:val="20"/>
              </w:rPr>
            </w:pPr>
            <w:r>
              <w:rPr>
                <w:rFonts w:hint="eastAsia" w:ascii="宋体" w:hAnsi="宋体" w:eastAsia="宋体" w:cs="宋体"/>
                <w:b/>
                <w:bCs/>
                <w:color w:val="000000"/>
                <w:kern w:val="0"/>
                <w:sz w:val="20"/>
                <w:szCs w:val="20"/>
                <w:lang w:val="en-US" w:eastAsia="zh-CN" w:bidi="ar"/>
              </w:rPr>
              <w:t>套数</w:t>
            </w:r>
          </w:p>
        </w:tc>
        <w:tc>
          <w:tcPr>
            <w:tcW w:w="1529" w:type="dxa"/>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2"/>
                <w:sz w:val="20"/>
                <w:szCs w:val="20"/>
              </w:rPr>
            </w:pPr>
            <w:r>
              <w:rPr>
                <w:rFonts w:hint="eastAsia" w:ascii="宋体" w:hAnsi="宋体" w:eastAsia="宋体" w:cs="宋体"/>
                <w:b/>
                <w:bCs/>
                <w:color w:val="000000"/>
                <w:kern w:val="0"/>
                <w:sz w:val="20"/>
                <w:szCs w:val="20"/>
                <w:lang w:val="en-US" w:eastAsia="zh-CN" w:bidi="ar"/>
              </w:rPr>
              <w:t>交付物</w:t>
            </w:r>
          </w:p>
        </w:tc>
        <w:tc>
          <w:tcPr>
            <w:tcW w:w="591" w:type="dxa"/>
            <w:tcBorders>
              <w:top w:val="single" w:color="000000" w:sz="4" w:space="0"/>
              <w:left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2"/>
                <w:sz w:val="20"/>
                <w:szCs w:val="20"/>
              </w:rPr>
            </w:pPr>
            <w:r>
              <w:rPr>
                <w:rFonts w:hint="eastAsia" w:ascii="宋体" w:hAnsi="宋体" w:eastAsia="宋体" w:cs="宋体"/>
                <w:b/>
                <w:bCs/>
                <w:color w:val="000000"/>
                <w:kern w:val="0"/>
                <w:sz w:val="20"/>
                <w:szCs w:val="20"/>
                <w:lang w:val="en-US" w:eastAsia="zh-CN" w:bidi="ar"/>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737"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1</w:t>
            </w:r>
          </w:p>
        </w:tc>
        <w:tc>
          <w:tcPr>
            <w:tcW w:w="11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内容生产管理平台</w:t>
            </w:r>
          </w:p>
        </w:tc>
        <w:tc>
          <w:tcPr>
            <w:tcW w:w="3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20"/>
                <w:szCs w:val="20"/>
              </w:rPr>
            </w:pPr>
            <w:r>
              <w:rPr>
                <w:rFonts w:hint="eastAsia" w:ascii="宋体" w:hAnsi="宋体" w:eastAsia="宋体" w:cs="宋体"/>
                <w:kern w:val="2"/>
                <w:sz w:val="24"/>
                <w:szCs w:val="24"/>
                <w:lang w:val="en-US" w:eastAsia="zh-CN" w:bidi="ar"/>
              </w:rPr>
              <w:t>【业务平台】建设视频直播、图文直播、课程管理、素材管理、资讯管理、登录广告、消息推送发起、内容发布、内容分发、互动运营、数据统计等能力。</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1</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0"/>
                <w:szCs w:val="20"/>
              </w:rPr>
            </w:pPr>
            <w:r>
              <w:rPr>
                <w:rFonts w:hint="eastAsia" w:ascii="宋体" w:hAnsi="宋体" w:eastAsia="宋体" w:cs="宋体"/>
                <w:kern w:val="2"/>
                <w:sz w:val="24"/>
                <w:szCs w:val="24"/>
                <w:lang w:val="en-US" w:eastAsia="zh-CN" w:bidi="ar"/>
              </w:rPr>
              <w:t>源代码及技术文档</w:t>
            </w:r>
          </w:p>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975"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2</w:t>
            </w:r>
          </w:p>
        </w:tc>
        <w:tc>
          <w:tcPr>
            <w:tcW w:w="11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投研投顾服务平台</w:t>
            </w:r>
          </w:p>
        </w:tc>
        <w:tc>
          <w:tcPr>
            <w:tcW w:w="3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20"/>
                <w:szCs w:val="20"/>
              </w:rPr>
            </w:pPr>
            <w:r>
              <w:rPr>
                <w:rFonts w:hint="eastAsia" w:ascii="宋体" w:hAnsi="宋体" w:eastAsia="宋体" w:cs="宋体"/>
                <w:kern w:val="2"/>
                <w:sz w:val="24"/>
                <w:szCs w:val="24"/>
                <w:lang w:val="en-US" w:eastAsia="zh-CN" w:bidi="ar"/>
              </w:rPr>
              <w:t>【业务平台】建设投研内容、投顾股票服务、荐股记录、持仓调仓、服务范围、审核发布、收益统计、冲突检测、策略复盘、产品表现分析等能力。</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1</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0"/>
                <w:szCs w:val="20"/>
              </w:rPr>
            </w:pPr>
            <w:r>
              <w:rPr>
                <w:rFonts w:hint="eastAsia" w:ascii="宋体" w:hAnsi="宋体" w:eastAsia="宋体" w:cs="宋体"/>
                <w:kern w:val="2"/>
                <w:sz w:val="24"/>
                <w:szCs w:val="24"/>
                <w:lang w:val="en-US" w:eastAsia="zh-CN" w:bidi="ar"/>
              </w:rPr>
              <w:t>源代码及技术文档</w:t>
            </w:r>
          </w:p>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192"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3</w:t>
            </w:r>
          </w:p>
        </w:tc>
        <w:tc>
          <w:tcPr>
            <w:tcW w:w="11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客户关系管理平台</w:t>
            </w:r>
          </w:p>
        </w:tc>
        <w:tc>
          <w:tcPr>
            <w:tcW w:w="3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20"/>
                <w:szCs w:val="20"/>
              </w:rPr>
            </w:pPr>
            <w:r>
              <w:rPr>
                <w:rFonts w:hint="eastAsia" w:ascii="宋体" w:hAnsi="宋体" w:eastAsia="宋体" w:cs="宋体"/>
                <w:kern w:val="2"/>
                <w:sz w:val="24"/>
                <w:szCs w:val="24"/>
                <w:lang w:val="en-US" w:eastAsia="zh-CN" w:bidi="ar"/>
              </w:rPr>
              <w:t>【业务平台】建设客户档案、客户画像、线索接入、渠道归因、资源池、客户分配、营销跟进、客服承接、续费升级、投诉退费、风险客户、成交开通视图等能力。</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1</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0"/>
                <w:szCs w:val="20"/>
              </w:rPr>
            </w:pPr>
            <w:r>
              <w:rPr>
                <w:rFonts w:hint="eastAsia" w:ascii="宋体" w:hAnsi="宋体" w:eastAsia="宋体" w:cs="宋体"/>
                <w:kern w:val="2"/>
                <w:sz w:val="24"/>
                <w:szCs w:val="24"/>
                <w:lang w:val="en-US" w:eastAsia="zh-CN" w:bidi="ar"/>
              </w:rPr>
              <w:t>源代码及技术文档</w:t>
            </w:r>
          </w:p>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05"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4</w:t>
            </w:r>
          </w:p>
        </w:tc>
        <w:tc>
          <w:tcPr>
            <w:tcW w:w="11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合规智能检测与统一审核平台</w:t>
            </w:r>
          </w:p>
        </w:tc>
        <w:tc>
          <w:tcPr>
            <w:tcW w:w="3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20"/>
                <w:szCs w:val="20"/>
              </w:rPr>
            </w:pPr>
            <w:r>
              <w:rPr>
                <w:rFonts w:hint="eastAsia" w:ascii="宋体" w:hAnsi="宋体" w:eastAsia="宋体" w:cs="宋体"/>
                <w:kern w:val="2"/>
                <w:sz w:val="24"/>
                <w:szCs w:val="24"/>
                <w:lang w:val="en-US" w:eastAsia="zh-CN" w:bidi="ar"/>
              </w:rPr>
              <w:t>【合规平台】建设敏感词智能检测、多模态内容敏感检测、文本</w:t>
            </w:r>
            <w:r>
              <w:rPr>
                <w:rFonts w:hint="default" w:ascii="Calibri" w:hAnsi="Calibri" w:eastAsia="宋体" w:cs="Times New Roman"/>
                <w:kern w:val="2"/>
                <w:sz w:val="24"/>
                <w:szCs w:val="24"/>
                <w:lang w:val="en-US" w:eastAsia="zh-CN" w:bidi="ar"/>
              </w:rPr>
              <w:t>/</w:t>
            </w:r>
            <w:r>
              <w:rPr>
                <w:rFonts w:hint="eastAsia" w:ascii="宋体" w:hAnsi="宋体" w:eastAsia="宋体" w:cs="宋体"/>
                <w:kern w:val="2"/>
                <w:sz w:val="24"/>
                <w:szCs w:val="24"/>
                <w:lang w:val="en-US" w:eastAsia="zh-CN" w:bidi="ar"/>
              </w:rPr>
              <w:t>图片</w:t>
            </w:r>
            <w:r>
              <w:rPr>
                <w:rFonts w:hint="default" w:ascii="Calibri" w:hAnsi="Calibri" w:eastAsia="宋体" w:cs="Calibri"/>
                <w:kern w:val="2"/>
                <w:sz w:val="24"/>
                <w:szCs w:val="24"/>
                <w:lang w:val="en-US" w:eastAsia="zh-CN" w:bidi="ar"/>
              </w:rPr>
              <w:t>/</w:t>
            </w:r>
            <w:r>
              <w:rPr>
                <w:rFonts w:hint="eastAsia" w:ascii="宋体" w:hAnsi="宋体" w:eastAsia="宋体" w:cs="宋体"/>
                <w:kern w:val="2"/>
                <w:sz w:val="24"/>
                <w:szCs w:val="24"/>
                <w:lang w:val="en-US" w:eastAsia="zh-CN" w:bidi="ar"/>
              </w:rPr>
              <w:t>音频</w:t>
            </w:r>
            <w:r>
              <w:rPr>
                <w:rFonts w:hint="default" w:ascii="Calibri" w:hAnsi="Calibri" w:eastAsia="宋体" w:cs="Calibri"/>
                <w:kern w:val="2"/>
                <w:sz w:val="24"/>
                <w:szCs w:val="24"/>
                <w:lang w:val="en-US" w:eastAsia="zh-CN" w:bidi="ar"/>
              </w:rPr>
              <w:t>/</w:t>
            </w:r>
            <w:r>
              <w:rPr>
                <w:rFonts w:hint="eastAsia" w:ascii="宋体" w:hAnsi="宋体" w:eastAsia="宋体" w:cs="宋体"/>
                <w:kern w:val="2"/>
                <w:sz w:val="24"/>
                <w:szCs w:val="24"/>
                <w:lang w:val="en-US" w:eastAsia="zh-CN" w:bidi="ar"/>
              </w:rPr>
              <w:t>视频风险识别、统一审核工作台、人工复核、整改闭环、证据留痕、归档审计、合规统计等能力。</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1</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0"/>
                <w:szCs w:val="20"/>
              </w:rPr>
            </w:pPr>
            <w:r>
              <w:rPr>
                <w:rFonts w:hint="eastAsia" w:ascii="宋体" w:hAnsi="宋体" w:eastAsia="宋体" w:cs="宋体"/>
                <w:kern w:val="2"/>
                <w:sz w:val="24"/>
                <w:szCs w:val="24"/>
                <w:lang w:val="en-US" w:eastAsia="zh-CN" w:bidi="ar"/>
              </w:rPr>
              <w:t>源代码及技术文档</w:t>
            </w:r>
          </w:p>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091"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5</w:t>
            </w:r>
          </w:p>
        </w:tc>
        <w:tc>
          <w:tcPr>
            <w:tcW w:w="11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行情数据中台服务</w:t>
            </w:r>
          </w:p>
        </w:tc>
        <w:tc>
          <w:tcPr>
            <w:tcW w:w="3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20"/>
                <w:szCs w:val="20"/>
              </w:rPr>
            </w:pPr>
            <w:r>
              <w:rPr>
                <w:rFonts w:hint="eastAsia" w:ascii="宋体" w:hAnsi="宋体" w:eastAsia="宋体" w:cs="宋体"/>
                <w:kern w:val="2"/>
                <w:sz w:val="24"/>
                <w:szCs w:val="24"/>
                <w:lang w:val="en-US" w:eastAsia="zh-CN" w:bidi="ar"/>
              </w:rPr>
              <w:t>【数据中台】建设股票基础资料、实时行情、</w:t>
            </w:r>
            <w:r>
              <w:rPr>
                <w:rFonts w:hint="default" w:ascii="Calibri" w:hAnsi="Calibri" w:eastAsia="宋体" w:cs="Times New Roman"/>
                <w:kern w:val="2"/>
                <w:sz w:val="24"/>
                <w:szCs w:val="24"/>
                <w:lang w:val="en-US" w:eastAsia="zh-CN" w:bidi="ar"/>
              </w:rPr>
              <w:t>K</w:t>
            </w:r>
            <w:r>
              <w:rPr>
                <w:rFonts w:hint="eastAsia" w:ascii="宋体" w:hAnsi="宋体" w:eastAsia="宋体" w:cs="宋体"/>
                <w:kern w:val="2"/>
                <w:sz w:val="24"/>
                <w:szCs w:val="24"/>
                <w:lang w:val="en-US" w:eastAsia="zh-CN" w:bidi="ar"/>
              </w:rPr>
              <w:t>线、指数、行业、概念、停复牌、自选股、盯盘提醒、行情推送、行情接口、指标与公式引擎等能力。</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1</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0"/>
                <w:szCs w:val="20"/>
              </w:rPr>
            </w:pPr>
            <w:r>
              <w:rPr>
                <w:rFonts w:hint="eastAsia" w:ascii="宋体" w:hAnsi="宋体" w:eastAsia="宋体" w:cs="宋体"/>
                <w:kern w:val="2"/>
                <w:sz w:val="24"/>
                <w:szCs w:val="24"/>
                <w:lang w:val="en-US" w:eastAsia="zh-CN" w:bidi="ar"/>
              </w:rPr>
              <w:t>源代码及技术文档</w:t>
            </w:r>
          </w:p>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34"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6</w:t>
            </w:r>
          </w:p>
        </w:tc>
        <w:tc>
          <w:tcPr>
            <w:tcW w:w="11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交易与权益中台服务</w:t>
            </w:r>
          </w:p>
        </w:tc>
        <w:tc>
          <w:tcPr>
            <w:tcW w:w="3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20"/>
                <w:szCs w:val="20"/>
              </w:rPr>
            </w:pPr>
            <w:r>
              <w:rPr>
                <w:rFonts w:hint="eastAsia" w:ascii="宋体" w:hAnsi="宋体" w:eastAsia="宋体" w:cs="宋体"/>
                <w:kern w:val="2"/>
                <w:sz w:val="24"/>
                <w:szCs w:val="24"/>
                <w:lang w:val="en-US" w:eastAsia="zh-CN" w:bidi="ar"/>
              </w:rPr>
              <w:t>【业务中台】建设产品版本、价格规则、优惠券、订单金额核算、合同、订单、支付对账、退款、发票、风险测评、权益开通、权益回收、服务期计算、到期提醒等能力。</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1</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0"/>
                <w:szCs w:val="20"/>
              </w:rPr>
            </w:pPr>
            <w:r>
              <w:rPr>
                <w:rFonts w:hint="eastAsia" w:ascii="宋体" w:hAnsi="宋体" w:eastAsia="宋体" w:cs="宋体"/>
                <w:kern w:val="2"/>
                <w:sz w:val="24"/>
                <w:szCs w:val="24"/>
                <w:lang w:val="en-US" w:eastAsia="zh-CN" w:bidi="ar"/>
              </w:rPr>
              <w:t>源代码及技术文档</w:t>
            </w:r>
          </w:p>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61"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7</w:t>
            </w:r>
          </w:p>
        </w:tc>
        <w:tc>
          <w:tcPr>
            <w:tcW w:w="11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基础运营配置服务</w:t>
            </w:r>
          </w:p>
        </w:tc>
        <w:tc>
          <w:tcPr>
            <w:tcW w:w="3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20"/>
                <w:szCs w:val="20"/>
              </w:rPr>
            </w:pPr>
            <w:r>
              <w:rPr>
                <w:rFonts w:hint="eastAsia" w:ascii="宋体" w:hAnsi="宋体" w:eastAsia="宋体" w:cs="宋体"/>
                <w:kern w:val="2"/>
                <w:sz w:val="24"/>
                <w:szCs w:val="24"/>
                <w:lang w:val="en-US" w:eastAsia="zh-CN" w:bidi="ar"/>
              </w:rPr>
              <w:t>【基础中台】建设产品、产品服务组、老师、服务人员、栏目分类、标签、内容归属、服务关系等基础配置能力，作为内容、投顾、</w:t>
            </w:r>
            <w:r>
              <w:rPr>
                <w:rFonts w:hint="default" w:ascii="Calibri" w:hAnsi="Calibri" w:eastAsia="宋体" w:cs="Times New Roman"/>
                <w:kern w:val="2"/>
                <w:sz w:val="24"/>
                <w:szCs w:val="24"/>
                <w:lang w:val="en-US" w:eastAsia="zh-CN" w:bidi="ar"/>
              </w:rPr>
              <w:t>CRM</w:t>
            </w:r>
            <w:r>
              <w:rPr>
                <w:rFonts w:hint="eastAsia" w:ascii="宋体" w:hAnsi="宋体" w:eastAsia="宋体" w:cs="宋体"/>
                <w:kern w:val="2"/>
                <w:sz w:val="24"/>
                <w:szCs w:val="24"/>
                <w:lang w:val="en-US" w:eastAsia="zh-CN" w:bidi="ar"/>
              </w:rPr>
              <w:t>、权益和前台展示的统一业务主数据。</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1</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0"/>
                <w:szCs w:val="20"/>
              </w:rPr>
            </w:pPr>
            <w:r>
              <w:rPr>
                <w:rFonts w:hint="eastAsia" w:ascii="宋体" w:hAnsi="宋体" w:eastAsia="宋体" w:cs="宋体"/>
                <w:kern w:val="2"/>
                <w:sz w:val="24"/>
                <w:szCs w:val="24"/>
                <w:lang w:val="en-US" w:eastAsia="zh-CN" w:bidi="ar"/>
              </w:rPr>
              <w:t>源代码及技术文档</w:t>
            </w:r>
          </w:p>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408"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8</w:t>
            </w:r>
          </w:p>
        </w:tc>
        <w:tc>
          <w:tcPr>
            <w:tcW w:w="11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系统集成与第三方接口服务</w:t>
            </w:r>
          </w:p>
        </w:tc>
        <w:tc>
          <w:tcPr>
            <w:tcW w:w="3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20"/>
                <w:szCs w:val="20"/>
              </w:rPr>
            </w:pPr>
            <w:r>
              <w:rPr>
                <w:rFonts w:hint="eastAsia" w:ascii="宋体" w:hAnsi="宋体" w:eastAsia="宋体" w:cs="宋体"/>
                <w:kern w:val="2"/>
                <w:sz w:val="24"/>
                <w:szCs w:val="24"/>
                <w:lang w:val="en-US" w:eastAsia="zh-CN" w:bidi="ar"/>
              </w:rPr>
              <w:t>【技术支撑】建设企微、微信服务号</w:t>
            </w:r>
            <w:r>
              <w:rPr>
                <w:rFonts w:hint="default" w:ascii="Calibri" w:hAnsi="Calibri" w:eastAsia="宋体" w:cs="Times New Roman"/>
                <w:kern w:val="2"/>
                <w:sz w:val="24"/>
                <w:szCs w:val="24"/>
                <w:lang w:val="en-US" w:eastAsia="zh-CN" w:bidi="ar"/>
              </w:rPr>
              <w:t>/</w:t>
            </w:r>
            <w:r>
              <w:rPr>
                <w:rFonts w:hint="eastAsia" w:ascii="宋体" w:hAnsi="宋体" w:eastAsia="宋体" w:cs="宋体"/>
                <w:kern w:val="2"/>
                <w:sz w:val="24"/>
                <w:szCs w:val="24"/>
                <w:lang w:val="en-US" w:eastAsia="zh-CN" w:bidi="ar"/>
              </w:rPr>
              <w:t>小程序、短信、</w:t>
            </w:r>
            <w:r>
              <w:rPr>
                <w:rFonts w:hint="default" w:ascii="Calibri" w:hAnsi="Calibri" w:eastAsia="宋体" w:cs="Calibri"/>
                <w:kern w:val="2"/>
                <w:sz w:val="24"/>
                <w:szCs w:val="24"/>
                <w:lang w:val="en-US" w:eastAsia="zh-CN" w:bidi="ar"/>
              </w:rPr>
              <w:t>APP Push</w:t>
            </w:r>
            <w:r>
              <w:rPr>
                <w:rFonts w:hint="eastAsia" w:ascii="宋体" w:hAnsi="宋体" w:eastAsia="宋体" w:cs="宋体"/>
                <w:kern w:val="2"/>
                <w:sz w:val="24"/>
                <w:szCs w:val="24"/>
                <w:lang w:val="en-US" w:eastAsia="zh-CN" w:bidi="ar"/>
              </w:rPr>
              <w:t>、支付、电子合同、行情源、直播云、对象存储、</w:t>
            </w:r>
            <w:r>
              <w:rPr>
                <w:rFonts w:hint="default" w:ascii="Calibri" w:hAnsi="Calibri" w:eastAsia="宋体" w:cs="Calibri"/>
                <w:kern w:val="2"/>
                <w:sz w:val="24"/>
                <w:szCs w:val="24"/>
                <w:lang w:val="en-US" w:eastAsia="zh-CN" w:bidi="ar"/>
              </w:rPr>
              <w:t>AI</w:t>
            </w:r>
            <w:r>
              <w:rPr>
                <w:rFonts w:hint="eastAsia" w:ascii="宋体" w:hAnsi="宋体" w:eastAsia="宋体" w:cs="宋体"/>
                <w:kern w:val="2"/>
                <w:sz w:val="24"/>
                <w:szCs w:val="24"/>
                <w:lang w:val="en-US" w:eastAsia="zh-CN" w:bidi="ar"/>
              </w:rPr>
              <w:t>检测、互联网平台数据等第三方接口接入能力。</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1</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0"/>
                <w:szCs w:val="20"/>
              </w:rPr>
            </w:pPr>
            <w:r>
              <w:rPr>
                <w:rFonts w:hint="eastAsia" w:ascii="宋体" w:hAnsi="宋体" w:eastAsia="宋体" w:cs="宋体"/>
                <w:kern w:val="2"/>
                <w:sz w:val="24"/>
                <w:szCs w:val="24"/>
                <w:lang w:val="en-US" w:eastAsia="zh-CN" w:bidi="ar"/>
              </w:rPr>
              <w:t>源代码及技术文档</w:t>
            </w:r>
          </w:p>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831"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9</w:t>
            </w:r>
          </w:p>
        </w:tc>
        <w:tc>
          <w:tcPr>
            <w:tcW w:w="11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历史系统迁移与数据清洗服务</w:t>
            </w:r>
          </w:p>
        </w:tc>
        <w:tc>
          <w:tcPr>
            <w:tcW w:w="3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20"/>
                <w:szCs w:val="20"/>
              </w:rPr>
            </w:pPr>
            <w:r>
              <w:rPr>
                <w:rFonts w:hint="eastAsia" w:ascii="宋体" w:hAnsi="宋体" w:eastAsia="宋体" w:cs="宋体"/>
                <w:kern w:val="2"/>
                <w:sz w:val="24"/>
                <w:szCs w:val="24"/>
                <w:lang w:val="en-US" w:eastAsia="zh-CN" w:bidi="ar"/>
              </w:rPr>
              <w:t>【实施支撑】建设旧</w:t>
            </w:r>
            <w:r>
              <w:rPr>
                <w:rFonts w:hint="default" w:ascii="Calibri" w:hAnsi="Calibri" w:eastAsia="宋体" w:cs="Times New Roman"/>
                <w:kern w:val="2"/>
                <w:sz w:val="24"/>
                <w:szCs w:val="24"/>
                <w:lang w:val="en-US" w:eastAsia="zh-CN" w:bidi="ar"/>
              </w:rPr>
              <w:t>CRM</w:t>
            </w:r>
            <w:r>
              <w:rPr>
                <w:rFonts w:hint="eastAsia" w:ascii="宋体" w:hAnsi="宋体" w:eastAsia="宋体" w:cs="宋体"/>
                <w:kern w:val="2"/>
                <w:sz w:val="24"/>
                <w:szCs w:val="24"/>
                <w:lang w:val="en-US" w:eastAsia="zh-CN" w:bidi="ar"/>
              </w:rPr>
              <w:t>、旧直播、旧投顾服务、素材库、客户数据、订单合同、聊天记录、录音留痕等历史数据迁移、清洗、映射、校验和上线切换能力。</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1</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0"/>
                <w:szCs w:val="20"/>
              </w:rPr>
            </w:pPr>
            <w:r>
              <w:rPr>
                <w:rFonts w:hint="eastAsia" w:ascii="宋体" w:hAnsi="宋体" w:eastAsia="宋体" w:cs="宋体"/>
                <w:kern w:val="2"/>
                <w:sz w:val="24"/>
                <w:szCs w:val="24"/>
                <w:lang w:val="en-US" w:eastAsia="zh-CN" w:bidi="ar"/>
              </w:rPr>
              <w:t>源代码及技术文档</w:t>
            </w:r>
          </w:p>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02"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10</w:t>
            </w:r>
          </w:p>
        </w:tc>
        <w:tc>
          <w:tcPr>
            <w:tcW w:w="11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越声智投APP端</w:t>
            </w:r>
          </w:p>
        </w:tc>
        <w:tc>
          <w:tcPr>
            <w:tcW w:w="3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20"/>
                <w:szCs w:val="20"/>
              </w:rPr>
            </w:pPr>
            <w:r>
              <w:rPr>
                <w:rFonts w:hint="eastAsia" w:ascii="宋体" w:hAnsi="宋体" w:eastAsia="宋体" w:cs="宋体"/>
                <w:kern w:val="2"/>
                <w:sz w:val="24"/>
                <w:szCs w:val="24"/>
                <w:lang w:val="en-US" w:eastAsia="zh-CN" w:bidi="ar"/>
              </w:rPr>
              <w:t>【前台应用】建设</w:t>
            </w:r>
            <w:r>
              <w:rPr>
                <w:rFonts w:hint="default" w:ascii="Calibri" w:hAnsi="Calibri" w:eastAsia="宋体" w:cs="Times New Roman"/>
                <w:kern w:val="2"/>
                <w:sz w:val="24"/>
                <w:szCs w:val="24"/>
                <w:lang w:val="en-US" w:eastAsia="zh-CN" w:bidi="ar"/>
              </w:rPr>
              <w:t>APP</w:t>
            </w:r>
            <w:r>
              <w:rPr>
                <w:rFonts w:hint="eastAsia" w:ascii="宋体" w:hAnsi="宋体" w:eastAsia="宋体" w:cs="宋体"/>
                <w:kern w:val="2"/>
                <w:sz w:val="24"/>
                <w:szCs w:val="24"/>
                <w:lang w:val="en-US" w:eastAsia="zh-CN" w:bidi="ar"/>
              </w:rPr>
              <w:t>首页、直播、课程、资讯、图文直播、投顾服务、行情自选、消息中心、我的服务、权益访问、签约支付、互动行为、个性化推荐等能力。</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1</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0"/>
                <w:szCs w:val="20"/>
              </w:rPr>
            </w:pPr>
            <w:r>
              <w:rPr>
                <w:rFonts w:hint="eastAsia" w:ascii="宋体" w:hAnsi="宋体" w:eastAsia="宋体" w:cs="宋体"/>
                <w:kern w:val="2"/>
                <w:sz w:val="24"/>
                <w:szCs w:val="24"/>
                <w:lang w:val="en-US" w:eastAsia="zh-CN" w:bidi="ar"/>
              </w:rPr>
              <w:t>源代码及技术文档</w:t>
            </w:r>
          </w:p>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54"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11</w:t>
            </w:r>
          </w:p>
        </w:tc>
        <w:tc>
          <w:tcPr>
            <w:tcW w:w="1141"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H5/服务号服务</w:t>
            </w:r>
          </w:p>
        </w:tc>
        <w:tc>
          <w:tcPr>
            <w:tcW w:w="38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20"/>
                <w:szCs w:val="20"/>
              </w:rPr>
            </w:pPr>
            <w:r>
              <w:rPr>
                <w:rFonts w:hint="eastAsia" w:ascii="宋体" w:hAnsi="宋体" w:eastAsia="宋体" w:cs="宋体"/>
                <w:kern w:val="2"/>
                <w:sz w:val="24"/>
                <w:szCs w:val="24"/>
                <w:lang w:val="en-US" w:eastAsia="zh-CN" w:bidi="ar"/>
              </w:rPr>
              <w:t>【前台应用】建设微信服务号</w:t>
            </w:r>
            <w:r>
              <w:rPr>
                <w:rFonts w:hint="default" w:ascii="Calibri" w:hAnsi="Calibri" w:eastAsia="宋体" w:cs="Times New Roman"/>
                <w:kern w:val="2"/>
                <w:sz w:val="24"/>
                <w:szCs w:val="24"/>
                <w:lang w:val="en-US" w:eastAsia="zh-CN" w:bidi="ar"/>
              </w:rPr>
              <w:t>H5</w:t>
            </w:r>
            <w:r>
              <w:rPr>
                <w:rFonts w:hint="eastAsia" w:ascii="宋体" w:hAnsi="宋体" w:eastAsia="宋体" w:cs="宋体"/>
                <w:kern w:val="2"/>
                <w:sz w:val="24"/>
                <w:szCs w:val="24"/>
                <w:lang w:val="en-US" w:eastAsia="zh-CN" w:bidi="ar"/>
              </w:rPr>
              <w:t>、活动落地页、消息跳转页、内容分享页、直播</w:t>
            </w:r>
            <w:r>
              <w:rPr>
                <w:rFonts w:hint="default" w:ascii="Calibri" w:hAnsi="Calibri" w:eastAsia="宋体" w:cs="Calibri"/>
                <w:kern w:val="2"/>
                <w:sz w:val="24"/>
                <w:szCs w:val="24"/>
                <w:lang w:val="en-US" w:eastAsia="zh-CN" w:bidi="ar"/>
              </w:rPr>
              <w:t>/</w:t>
            </w:r>
            <w:r>
              <w:rPr>
                <w:rFonts w:hint="eastAsia" w:ascii="宋体" w:hAnsi="宋体" w:eastAsia="宋体" w:cs="宋体"/>
                <w:kern w:val="2"/>
                <w:sz w:val="24"/>
                <w:szCs w:val="24"/>
                <w:lang w:val="en-US" w:eastAsia="zh-CN" w:bidi="ar"/>
              </w:rPr>
              <w:t>课程</w:t>
            </w:r>
            <w:r>
              <w:rPr>
                <w:rFonts w:hint="default" w:ascii="Calibri" w:hAnsi="Calibri" w:eastAsia="宋体" w:cs="Calibri"/>
                <w:kern w:val="2"/>
                <w:sz w:val="24"/>
                <w:szCs w:val="24"/>
                <w:lang w:val="en-US" w:eastAsia="zh-CN" w:bidi="ar"/>
              </w:rPr>
              <w:t>/</w:t>
            </w:r>
            <w:r>
              <w:rPr>
                <w:rFonts w:hint="eastAsia" w:ascii="宋体" w:hAnsi="宋体" w:eastAsia="宋体" w:cs="宋体"/>
                <w:kern w:val="2"/>
                <w:sz w:val="24"/>
                <w:szCs w:val="24"/>
                <w:lang w:val="en-US" w:eastAsia="zh-CN" w:bidi="ar"/>
              </w:rPr>
              <w:t>资讯轻量访问、登录授权、权益校验和触达转化承接能力。</w:t>
            </w:r>
          </w:p>
        </w:tc>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r>
              <w:rPr>
                <w:rFonts w:hint="eastAsia" w:ascii="宋体" w:hAnsi="宋体" w:eastAsia="宋体" w:cs="宋体"/>
                <w:color w:val="000000"/>
                <w:kern w:val="0"/>
                <w:sz w:val="20"/>
                <w:szCs w:val="20"/>
                <w:lang w:val="en-US" w:eastAsia="zh-CN" w:bidi="ar"/>
              </w:rPr>
              <w:t>1</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0"/>
                <w:szCs w:val="20"/>
              </w:rPr>
            </w:pPr>
            <w:r>
              <w:rPr>
                <w:rFonts w:hint="eastAsia" w:ascii="宋体" w:hAnsi="宋体" w:eastAsia="宋体" w:cs="宋体"/>
                <w:kern w:val="2"/>
                <w:sz w:val="24"/>
                <w:szCs w:val="24"/>
                <w:lang w:val="en-US" w:eastAsia="zh-CN" w:bidi="ar"/>
              </w:rPr>
              <w:t>源代码及技术文档</w:t>
            </w:r>
          </w:p>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c>
          <w:tcPr>
            <w:tcW w:w="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2"/>
                <w:sz w:val="20"/>
                <w:szCs w:val="20"/>
              </w:rPr>
            </w:pPr>
          </w:p>
        </w:tc>
      </w:tr>
    </w:tbl>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b w:val="0"/>
          <w:bCs w:val="0"/>
          <w:kern w:val="2"/>
          <w:sz w:val="28"/>
          <w:szCs w:val="28"/>
        </w:rPr>
      </w:pPr>
      <w:r>
        <w:rPr>
          <w:rFonts w:hint="eastAsia" w:ascii="宋体" w:hAnsi="宋体" w:eastAsia="宋体" w:cs="宋体"/>
          <w:b w:val="0"/>
          <w:bCs w:val="0"/>
          <w:kern w:val="2"/>
          <w:sz w:val="28"/>
          <w:szCs w:val="28"/>
          <w:lang w:val="en-US" w:eastAsia="zh-CN" w:bidi="ar"/>
        </w:rPr>
        <w:t>本合同附件与本合同具有同等法律效力；附件与正文不一致的，以对甲方更有利的表述为准。4.2条所称“本合同第一条所列要求”，包括正文、附件及双方确认的</w:t>
      </w:r>
      <w:r>
        <w:rPr>
          <w:rFonts w:hint="eastAsia" w:ascii="宋体" w:hAnsi="宋体" w:eastAsia="宋体" w:cs="宋体"/>
          <w:kern w:val="2"/>
          <w:sz w:val="28"/>
          <w:szCs w:val="28"/>
          <w:lang w:val="en-US" w:eastAsia="zh-CN" w:bidi="ar"/>
        </w:rPr>
        <w:t>需求、</w:t>
      </w:r>
      <w:r>
        <w:rPr>
          <w:rFonts w:hint="eastAsia" w:ascii="宋体" w:hAnsi="宋体" w:eastAsia="宋体" w:cs="宋体"/>
          <w:b w:val="0"/>
          <w:bCs w:val="0"/>
          <w:kern w:val="2"/>
          <w:sz w:val="28"/>
          <w:szCs w:val="28"/>
          <w:lang w:val="en-US" w:eastAsia="zh-CN" w:bidi="ar"/>
        </w:rPr>
        <w:t>文档</w:t>
      </w:r>
      <w:r>
        <w:rPr>
          <w:rFonts w:hint="eastAsia" w:ascii="宋体" w:hAnsi="宋体" w:eastAsia="宋体" w:cs="宋体"/>
          <w:kern w:val="2"/>
          <w:sz w:val="28"/>
          <w:szCs w:val="28"/>
          <w:lang w:val="en-US" w:eastAsia="zh-CN" w:bidi="ar"/>
        </w:rPr>
        <w:t>等</w:t>
      </w:r>
      <w:r>
        <w:rPr>
          <w:rFonts w:hint="eastAsia" w:ascii="宋体" w:hAnsi="宋体" w:eastAsia="宋体" w:cs="宋体"/>
          <w:b w:val="0"/>
          <w:bCs w:val="0"/>
          <w:kern w:val="2"/>
          <w:sz w:val="28"/>
          <w:szCs w:val="28"/>
          <w:lang w:val="en-US" w:eastAsia="zh-CN" w:bidi="ar"/>
        </w:rPr>
        <w:t>。</w:t>
      </w:r>
    </w:p>
    <w:p>
      <w:pPr>
        <w:keepNext w:val="0"/>
        <w:keepLines w:val="0"/>
        <w:widowControl w:val="0"/>
        <w:suppressLineNumbers w:val="0"/>
        <w:spacing w:before="0" w:beforeAutospacing="0" w:after="0" w:afterAutospacing="0" w:line="360" w:lineRule="auto"/>
        <w:ind w:left="0" w:right="0" w:firstLine="562" w:firstLineChars="200"/>
        <w:jc w:val="both"/>
        <w:rPr>
          <w:rFonts w:hint="eastAsia" w:ascii="宋体" w:hAnsi="宋体" w:eastAsia="宋体" w:cs="宋体"/>
          <w:kern w:val="2"/>
          <w:sz w:val="28"/>
          <w:szCs w:val="28"/>
        </w:rPr>
      </w:pPr>
      <w:r>
        <w:rPr>
          <w:rFonts w:hint="eastAsia" w:ascii="宋体" w:hAnsi="宋体" w:eastAsia="宋体" w:cs="宋体"/>
          <w:b/>
          <w:bCs/>
          <w:kern w:val="2"/>
          <w:sz w:val="28"/>
          <w:szCs w:val="28"/>
          <w:lang w:val="en-US" w:eastAsia="zh-CN" w:bidi="ar"/>
        </w:rPr>
        <w:t>第二条 服务时间、期限、方式、地点</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服务时间：合同签订后</w:t>
      </w:r>
      <w:r>
        <w:rPr>
          <w:rFonts w:hint="eastAsia" w:ascii="宋体" w:hAnsi="宋体" w:eastAsia="宋体" w:cs="宋体"/>
          <w:kern w:val="2"/>
          <w:sz w:val="28"/>
          <w:szCs w:val="28"/>
          <w:u w:val="single"/>
          <w:lang w:val="en-US" w:eastAsia="zh-CN" w:bidi="ar"/>
        </w:rPr>
        <w:t xml:space="preserve">  5天  </w:t>
      </w:r>
      <w:r>
        <w:rPr>
          <w:rFonts w:hint="eastAsia" w:ascii="宋体" w:hAnsi="宋体" w:eastAsia="宋体" w:cs="宋体"/>
          <w:kern w:val="2"/>
          <w:sz w:val="28"/>
          <w:szCs w:val="28"/>
          <w:lang w:val="en-US" w:eastAsia="zh-CN" w:bidi="ar"/>
        </w:rPr>
        <w:t>内即按甲方时间要求，乙方安排技术人员提供服务。</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 xml:space="preserve">服务期限： </w:t>
      </w:r>
      <w:r>
        <w:rPr>
          <w:rFonts w:hint="eastAsia" w:ascii="宋体" w:hAnsi="宋体" w:eastAsia="宋体" w:cs="宋体"/>
          <w:kern w:val="2"/>
          <w:sz w:val="28"/>
          <w:szCs w:val="28"/>
          <w:u w:val="single"/>
          <w:lang w:val="en-US" w:eastAsia="zh-CN" w:bidi="ar"/>
        </w:rPr>
        <w:t xml:space="preserve">    年  月  日-    年  月  日 </w:t>
      </w:r>
      <w:r>
        <w:rPr>
          <w:rFonts w:hint="eastAsia" w:ascii="宋体" w:hAnsi="宋体" w:eastAsia="宋体" w:cs="宋体"/>
          <w:kern w:val="2"/>
          <w:sz w:val="28"/>
          <w:szCs w:val="28"/>
          <w:lang w:val="en-US" w:eastAsia="zh-CN" w:bidi="ar"/>
        </w:rPr>
        <w:t>。</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 xml:space="preserve">服务方式： </w:t>
      </w:r>
      <w:r>
        <w:rPr>
          <w:rFonts w:hint="eastAsia" w:ascii="宋体" w:hAnsi="宋体" w:eastAsia="宋体" w:cs="宋体"/>
          <w:kern w:val="2"/>
          <w:sz w:val="28"/>
          <w:szCs w:val="28"/>
          <w:u w:val="single"/>
          <w:lang w:val="en-US" w:eastAsia="zh-CN" w:bidi="ar"/>
        </w:rPr>
        <w:t xml:space="preserve">     线下驻场服务             </w:t>
      </w:r>
      <w:r>
        <w:rPr>
          <w:rFonts w:hint="eastAsia" w:ascii="宋体" w:hAnsi="宋体" w:eastAsia="宋体" w:cs="宋体"/>
          <w:kern w:val="2"/>
          <w:sz w:val="28"/>
          <w:szCs w:val="28"/>
          <w:lang w:val="en-US" w:eastAsia="zh-CN" w:bidi="ar"/>
        </w:rPr>
        <w:t>。</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 xml:space="preserve">服务地点： </w:t>
      </w:r>
      <w:r>
        <w:rPr>
          <w:rFonts w:hint="eastAsia" w:ascii="宋体" w:hAnsi="宋体" w:eastAsia="宋体" w:cs="宋体"/>
          <w:kern w:val="2"/>
          <w:sz w:val="28"/>
          <w:szCs w:val="28"/>
          <w:u w:val="single"/>
          <w:lang w:val="en-US" w:eastAsia="zh-CN" w:bidi="ar"/>
        </w:rPr>
        <w:t xml:space="preserve">  广州          </w:t>
      </w:r>
      <w:r>
        <w:rPr>
          <w:rFonts w:hint="eastAsia" w:ascii="宋体" w:hAnsi="宋体" w:eastAsia="宋体" w:cs="宋体"/>
          <w:kern w:val="2"/>
          <w:sz w:val="28"/>
          <w:szCs w:val="28"/>
          <w:lang w:val="en-US" w:eastAsia="zh-CN" w:bidi="ar"/>
        </w:rPr>
        <w:t>。</w:t>
      </w:r>
    </w:p>
    <w:p>
      <w:pPr>
        <w:keepNext w:val="0"/>
        <w:keepLines w:val="0"/>
        <w:widowControl w:val="0"/>
        <w:suppressLineNumbers w:val="0"/>
        <w:spacing w:before="0" w:beforeAutospacing="0" w:after="0" w:afterAutospacing="0" w:line="360" w:lineRule="auto"/>
        <w:ind w:left="0" w:right="0" w:firstLine="562" w:firstLineChars="200"/>
        <w:jc w:val="both"/>
        <w:rPr>
          <w:rFonts w:hint="eastAsia" w:ascii="宋体" w:hAnsi="宋体" w:eastAsia="宋体" w:cs="宋体"/>
          <w:kern w:val="2"/>
          <w:sz w:val="28"/>
          <w:szCs w:val="28"/>
        </w:rPr>
      </w:pPr>
      <w:r>
        <w:rPr>
          <w:rFonts w:hint="eastAsia" w:ascii="宋体" w:hAnsi="宋体" w:eastAsia="宋体" w:cs="宋体"/>
          <w:b/>
          <w:bCs/>
          <w:kern w:val="2"/>
          <w:sz w:val="28"/>
          <w:szCs w:val="28"/>
          <w:lang w:val="en-US" w:eastAsia="zh-CN" w:bidi="ar"/>
        </w:rPr>
        <w:t>第三条 价款支付</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3.1 合同总金额（含税6%）为￥  元（人民币  万元整），甲方按下列程序分期付款：</w:t>
      </w:r>
    </w:p>
    <w:p>
      <w:pPr>
        <w:keepNext w:val="0"/>
        <w:keepLines w:val="0"/>
        <w:widowControl w:val="0"/>
        <w:suppressLineNumbers w:val="0"/>
        <w:spacing w:before="0" w:beforeAutospacing="0" w:after="0" w:afterAutospacing="0" w:line="360" w:lineRule="auto"/>
        <w:ind w:left="0" w:right="0" w:firstLine="560" w:firstLineChars="200"/>
        <w:jc w:val="left"/>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3.1.1 第一期款：合同签订生效后，乙方提交经甲方书面确认的项目实施计划且项目人员按约到位，甲方收到乙方开具的等额增值税专用发票后10个工作日内，向乙方支付合同总价的  %，金额为人民币  元整（￥  元）。</w:t>
      </w:r>
    </w:p>
    <w:p>
      <w:pPr>
        <w:keepNext w:val="0"/>
        <w:keepLines w:val="0"/>
        <w:widowControl w:val="0"/>
        <w:suppressLineNumbers w:val="0"/>
        <w:spacing w:before="0" w:beforeAutospacing="0" w:after="0" w:afterAutospacing="0" w:line="360" w:lineRule="auto"/>
        <w:ind w:left="0" w:right="0" w:firstLine="560" w:firstLineChars="200"/>
        <w:jc w:val="left"/>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3.1.2 第二期款：乙方完成本合同全部研发工作，经甲方最终验收合格，且甲方收到乙方开具的等额增值税专用发票后10个工作日内，向乙方支付合同总价的  %，金额为人民币  万元整（￥  元）。</w:t>
      </w:r>
    </w:p>
    <w:p>
      <w:pPr>
        <w:keepNext w:val="0"/>
        <w:keepLines w:val="0"/>
        <w:widowControl w:val="0"/>
        <w:suppressLineNumbers w:val="0"/>
        <w:spacing w:before="0" w:beforeAutospacing="0" w:after="0" w:afterAutospacing="0" w:line="360" w:lineRule="auto"/>
        <w:ind w:left="0" w:right="0" w:firstLine="560" w:firstLineChars="200"/>
        <w:jc w:val="left"/>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3.1.3 第三期款：本项目服务期满，且服务期内无未决质量问题、乙方已履行全部合同义务后，且甲方收到乙方开具的等额增值税专用发票后10个工作日内，向乙方支付合同总价的  %，金额为人民币  元整（￥  元）。</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3.2 付款方式：采用银行汇付（含电汇）形式。</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 xml:space="preserve">3.3 款项支付时，乙方同时向甲方提供相应金额的增值税专用发票，否则甲方有权拒付相应的款项，并不承担逾期付款的违约责任。 </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3.4 在中国境内、外发生的与本合同执行有关的一切税费均由乙方负担。</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3.5 甲方的开票信息如下：</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纳税人名称：广东南方财经控股有限公司</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纳税人识别号：91440101MA59Q1PT5R</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纳税人地址：广东省广州市天河区春融三路7号27层01-2单元</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纳税人电话：020-89504805</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开户银行：中国民生银行广州新城支行</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帐号：603886670</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3.6 乙方的账户信息如下：</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名称：</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纳税人识别号：</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地址：</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 xml:space="preserve">电话： </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开户行：</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帐号：</w:t>
      </w:r>
    </w:p>
    <w:p>
      <w:pPr>
        <w:keepNext w:val="0"/>
        <w:keepLines w:val="0"/>
        <w:widowControl w:val="0"/>
        <w:suppressLineNumbers w:val="0"/>
        <w:spacing w:before="0" w:beforeAutospacing="0" w:after="0" w:afterAutospacing="0" w:line="360" w:lineRule="auto"/>
        <w:ind w:left="0" w:right="0" w:firstLine="562" w:firstLineChars="200"/>
        <w:jc w:val="both"/>
        <w:rPr>
          <w:rFonts w:hint="eastAsia" w:ascii="宋体" w:hAnsi="宋体" w:eastAsia="宋体" w:cs="宋体"/>
          <w:b/>
          <w:bCs/>
          <w:kern w:val="2"/>
          <w:sz w:val="28"/>
          <w:szCs w:val="28"/>
        </w:rPr>
      </w:pPr>
      <w:r>
        <w:rPr>
          <w:rFonts w:hint="eastAsia" w:ascii="宋体" w:hAnsi="宋体" w:eastAsia="宋体" w:cs="宋体"/>
          <w:b/>
          <w:bCs/>
          <w:kern w:val="2"/>
          <w:sz w:val="28"/>
          <w:szCs w:val="28"/>
          <w:lang w:val="en-US" w:eastAsia="zh-CN" w:bidi="ar"/>
        </w:rPr>
        <w:t>第四条 工作成果及验收方式</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4.1 乙方应在甲方指定的合理时间内完成本合同第一条所列全部服务内容后，向甲方提交如下工作成果：可正常运行的软件系统（含全部源代码及部署配置）、需求规格说明书、概要设计与详细设计文档、数据库设计文档、接口文档、测试报告、部署运维手册、用户操作手册、数据迁移报告、项目验收文档及甲方要求的其他资料、文档、成品等。</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4.2 验收：乙方提交工作成果后，甲方应在15个工作日内组织初步验收，并出具书面验收意见。甲方未在上述期限内出具验收意见的，不视为验收合格，亦不视为甲方放弃异议权。初步验收不合格的，乙方应在甲方书面提出后【3】个工作日内免费整改，累计整改三次仍不合格的，甲方有权解除合同并要求乙方退还已付款项、支付合同总金额20%的违约金。初步验收合格后进入不少于【30】日的试运行期，试运行期内系统运行稳定、无重大功能性问题且完成上线切换的，由甲方出具最终验收确认。乙方应确保提交的工作成果符合本合同第一条所列要求。</w:t>
      </w:r>
    </w:p>
    <w:p>
      <w:pPr>
        <w:keepNext w:val="0"/>
        <w:keepLines w:val="0"/>
        <w:widowControl w:val="0"/>
        <w:suppressLineNumbers w:val="0"/>
        <w:spacing w:before="0" w:beforeAutospacing="0" w:after="0" w:afterAutospacing="0" w:line="360" w:lineRule="auto"/>
        <w:ind w:left="0" w:right="0" w:firstLine="562" w:firstLineChars="200"/>
        <w:jc w:val="both"/>
        <w:rPr>
          <w:rFonts w:hint="eastAsia" w:ascii="宋体" w:hAnsi="宋体" w:eastAsia="宋体" w:cs="宋体"/>
          <w:kern w:val="2"/>
          <w:sz w:val="28"/>
          <w:szCs w:val="28"/>
        </w:rPr>
      </w:pPr>
      <w:r>
        <w:rPr>
          <w:rFonts w:hint="eastAsia" w:ascii="宋体" w:hAnsi="宋体" w:eastAsia="宋体" w:cs="宋体"/>
          <w:b/>
          <w:bCs/>
          <w:kern w:val="2"/>
          <w:sz w:val="28"/>
          <w:szCs w:val="28"/>
          <w:lang w:val="en-US" w:eastAsia="zh-CN" w:bidi="ar"/>
        </w:rPr>
        <w:t>第五条 甲方权利和义务</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5.1 确定本项目中各项服务的具体内容。</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5.2 甲方应在合同签订后</w:t>
      </w:r>
      <w:r>
        <w:rPr>
          <w:rFonts w:hint="eastAsia" w:ascii="宋体" w:hAnsi="宋体" w:eastAsia="宋体" w:cs="宋体"/>
          <w:kern w:val="2"/>
          <w:sz w:val="28"/>
          <w:szCs w:val="28"/>
          <w:u w:val="single"/>
          <w:lang w:val="en-US" w:eastAsia="zh-CN" w:bidi="ar"/>
        </w:rPr>
        <w:t xml:space="preserve">  10  </w:t>
      </w:r>
      <w:r>
        <w:rPr>
          <w:rFonts w:hint="eastAsia" w:ascii="宋体" w:hAnsi="宋体" w:eastAsia="宋体" w:cs="宋体"/>
          <w:kern w:val="2"/>
          <w:sz w:val="28"/>
          <w:szCs w:val="28"/>
          <w:lang w:val="en-US" w:eastAsia="zh-CN" w:bidi="ar"/>
        </w:rPr>
        <w:t>个工作日内，向乙方提供进行本项目技术服务活动范围内的相关代码、文档、技术资料等。</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5.3 甲方须向乙方提供相关人员询问的便利，并提供专人配合。</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5.4 涉及服务内容、范围、标准的重大变更或工作量增减的，双方应另行协商并签订书面补充协议确定价款、服务期限等调整事项；未达成书面一致的，乙方应按原约定继续履行，不得据此停工、延迟交付或降低质量标准。合同总价不因需求细化、明确化而调整。</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5.5 在乙方交付技术成果，并经甲方验收合格的前提下，甲方无法定或约定事由应按本合同约定的付款时间及付款方式付款。</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b/>
          <w:bCs/>
          <w:kern w:val="2"/>
          <w:sz w:val="28"/>
          <w:szCs w:val="28"/>
        </w:rPr>
      </w:pPr>
      <w:r>
        <w:rPr>
          <w:rFonts w:hint="eastAsia" w:ascii="宋体" w:hAnsi="宋体" w:eastAsia="宋体" w:cs="宋体"/>
          <w:kern w:val="2"/>
          <w:sz w:val="28"/>
          <w:szCs w:val="28"/>
          <w:lang w:val="en-US" w:eastAsia="zh-CN" w:bidi="ar"/>
        </w:rPr>
        <w:t>5.6 甲方应协调相关方及时完成由甲方负责的系统整改和加固工作；涉及乙方交付成果本身的整改与加固，由乙方负责并及时完成，因乙方未及时完成导致项目延误或损失的，由乙方承担相应责任。</w:t>
      </w:r>
    </w:p>
    <w:p>
      <w:pPr>
        <w:keepNext w:val="0"/>
        <w:keepLines w:val="0"/>
        <w:widowControl w:val="0"/>
        <w:suppressLineNumbers w:val="0"/>
        <w:spacing w:before="0" w:beforeAutospacing="0" w:after="0" w:afterAutospacing="0" w:line="360" w:lineRule="auto"/>
        <w:ind w:left="0" w:right="0" w:firstLine="420"/>
        <w:jc w:val="both"/>
        <w:rPr>
          <w:rFonts w:hint="eastAsia" w:ascii="宋体" w:hAnsi="宋体" w:eastAsia="宋体" w:cs="宋体"/>
          <w:kern w:val="2"/>
          <w:sz w:val="28"/>
          <w:szCs w:val="28"/>
        </w:rPr>
      </w:pPr>
      <w:r>
        <w:rPr>
          <w:rFonts w:hint="eastAsia" w:ascii="宋体" w:hAnsi="宋体" w:eastAsia="宋体" w:cs="宋体"/>
          <w:b/>
          <w:bCs/>
          <w:kern w:val="2"/>
          <w:sz w:val="28"/>
          <w:szCs w:val="28"/>
          <w:lang w:val="en-US" w:eastAsia="zh-CN" w:bidi="ar"/>
        </w:rPr>
        <w:t>第六条 乙方权利和义务</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6.1 乙方提供本合同约定的符合甲方要求的软件开发服务。</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6.2 乙方提交本项目所要求的代码以及各类文档文件，且符合甲方要求。</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6.3 乙方应配备经甲方认可的、具备本项目开发技能和资质的技术人员负责本项目的实施，并保证人员的稳定性。</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6.4 除甲方事先同意外，乙方不得部分或全部转让其应履行的合同项下的义务。</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6.5 乙方保证不擅自将甲方提供的纸质、电子文档及其他相关资料复制、传播给其他单位或个人，否则造成的损失应按实际经济损失赔偿。</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6.6乙方人员的劳动关系、社会保险、住房公积金、工伤及第三方责任由乙方自行承担，与甲方无关；乙方人员进入甲方场所应遵守甲方的场地、安全与保密管理规定，并签署保密承诺。因乙方人员的行为造成甲方或第三方损失的，由乙方承担全部责任。乙方核心开发人员变更前应提前10个工作日书面通知甲方，替换人员须经甲方书面确认具备同等资质与经验。</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b w:val="0"/>
          <w:bCs w:val="0"/>
          <w:kern w:val="2"/>
          <w:sz w:val="28"/>
          <w:szCs w:val="28"/>
        </w:rPr>
      </w:pPr>
      <w:r>
        <w:rPr>
          <w:rFonts w:hint="eastAsia" w:ascii="宋体" w:hAnsi="宋体" w:eastAsia="宋体" w:cs="宋体"/>
          <w:kern w:val="2"/>
          <w:sz w:val="28"/>
          <w:szCs w:val="28"/>
          <w:lang w:val="en-US" w:eastAsia="zh-CN" w:bidi="ar"/>
        </w:rPr>
        <w:t>6.7乙方不得将本项目专为甲方定制开发的成果，以及与本项目功能实质相同或高度相似的软件、模块、代码，以任何方式向第三方（尤其是与甲方存在同业竞争关系的机构）提供、许可或用于其自身产品；本款义务自本合同终止后仍永久有效。违反的，乙方应支付合同总金额50%的违约金并赔偿甲方全部损失。</w:t>
      </w:r>
    </w:p>
    <w:p>
      <w:pPr>
        <w:keepNext w:val="0"/>
        <w:keepLines w:val="0"/>
        <w:widowControl w:val="0"/>
        <w:suppressLineNumbers w:val="0"/>
        <w:spacing w:before="0" w:beforeAutospacing="0" w:after="0" w:afterAutospacing="0" w:line="360" w:lineRule="auto"/>
        <w:ind w:left="0" w:right="0" w:firstLine="562" w:firstLineChars="200"/>
        <w:jc w:val="both"/>
        <w:rPr>
          <w:rFonts w:hint="eastAsia" w:ascii="宋体" w:hAnsi="宋体" w:eastAsia="宋体" w:cs="宋体"/>
          <w:b/>
          <w:bCs/>
          <w:kern w:val="2"/>
          <w:sz w:val="28"/>
          <w:szCs w:val="28"/>
        </w:rPr>
      </w:pPr>
      <w:r>
        <w:rPr>
          <w:rFonts w:hint="eastAsia" w:ascii="宋体" w:hAnsi="宋体" w:eastAsia="宋体" w:cs="宋体"/>
          <w:b/>
          <w:bCs/>
          <w:kern w:val="2"/>
          <w:sz w:val="28"/>
          <w:szCs w:val="28"/>
          <w:lang w:val="en-US" w:eastAsia="zh-CN" w:bidi="ar"/>
        </w:rPr>
        <w:t>第七条 知识产权</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7.1 项目实施中专门为甲方定制开发的代码、技术资料、文档、报告的知识产权归甲方所有。乙方在提供服务前已拥有的通用工具、检测方法、模板、方法论及背景知识产权仍归乙方所有，乙方同意授予甲方永久、免费、不可撤销的使用许可，甲方可在本项目及其后续运营、维护、升级中持续使用。乙方应保证交付成果能够与乙方背景知识产权分离运行，交付成果中嵌入乙方背景知识产权的，不影响甲方在本项目范围内的永久使用。</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b/>
          <w:bCs/>
          <w:kern w:val="2"/>
          <w:sz w:val="28"/>
          <w:szCs w:val="28"/>
        </w:rPr>
      </w:pPr>
      <w:r>
        <w:rPr>
          <w:rFonts w:hint="eastAsia" w:ascii="宋体" w:hAnsi="宋体" w:eastAsia="宋体" w:cs="宋体"/>
          <w:kern w:val="2"/>
          <w:sz w:val="28"/>
          <w:szCs w:val="28"/>
          <w:lang w:val="en-US" w:eastAsia="zh-CN" w:bidi="ar"/>
        </w:rPr>
        <w:t>7.2 乙方保证所提供的技术服务均有合法来源，不存在侵权。如有第三方指控甲方接受本协议项下的服务构成侵权，则乙方应自费为甲方辩护和代理，如乙方不为甲方辩护或代理，甲方可以自行处理。甲方被控侵权成立的，乙方应承担由此给甲方或者第三方造成的一切损失，包括但不限于赔偿金、律师费、诉讼费、差旅费等，还应向甲方支付本项目总金额 30 %作为违约金。但甲方应自行确保其提供的资料、数据不侵权,否则由甲方自行承担责任。</w:t>
      </w:r>
    </w:p>
    <w:p>
      <w:pPr>
        <w:keepNext w:val="0"/>
        <w:keepLines w:val="0"/>
        <w:widowControl w:val="0"/>
        <w:suppressLineNumbers w:val="0"/>
        <w:spacing w:before="0" w:beforeAutospacing="0" w:after="0" w:afterAutospacing="0" w:line="360" w:lineRule="auto"/>
        <w:ind w:left="0" w:right="0" w:firstLine="562" w:firstLineChars="200"/>
        <w:jc w:val="both"/>
        <w:rPr>
          <w:rFonts w:hint="eastAsia" w:ascii="宋体" w:hAnsi="宋体" w:eastAsia="宋体" w:cs="宋体"/>
          <w:b/>
          <w:bCs/>
          <w:kern w:val="2"/>
          <w:sz w:val="28"/>
          <w:szCs w:val="28"/>
        </w:rPr>
      </w:pPr>
      <w:r>
        <w:rPr>
          <w:rFonts w:hint="eastAsia" w:ascii="宋体" w:hAnsi="宋体" w:eastAsia="宋体" w:cs="宋体"/>
          <w:b/>
          <w:bCs/>
          <w:kern w:val="2"/>
          <w:sz w:val="28"/>
          <w:szCs w:val="28"/>
          <w:lang w:val="en-US" w:eastAsia="zh-CN" w:bidi="ar"/>
        </w:rPr>
        <w:t>第八条 秘密保守</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8.1 甲方在合同订立及履行过程中向乙方披露的，或乙方因接触甲方工作环境所知悉的，与甲方技术、数据、业务、管理、客户相关的一切信息，均属甲方保密信息，无论合同是否成立，乙方及其参与开发服务的工作人员负有永久保密义务，不以任何方式披露、泄露、传播或出售。双方充分认识到此保密义务的重要性，本款不因本合同无效、撤销、解除而失效。</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b/>
          <w:bCs/>
          <w:kern w:val="2"/>
          <w:sz w:val="28"/>
          <w:szCs w:val="28"/>
        </w:rPr>
      </w:pPr>
      <w:r>
        <w:rPr>
          <w:rFonts w:hint="eastAsia" w:ascii="宋体" w:hAnsi="宋体" w:eastAsia="宋体" w:cs="宋体"/>
          <w:kern w:val="2"/>
          <w:sz w:val="28"/>
          <w:szCs w:val="28"/>
          <w:lang w:val="en-US" w:eastAsia="zh-CN" w:bidi="ar"/>
        </w:rPr>
        <w:t>8.2 乙方及其参与越声智投V1.0的工作人员违反本合同8.1约定的，应当立即停止相关行为，彻底删除已存储、持有的甲方保密信息。乙方应向甲方支付合同总价款 30%的违约金，并按甲方要求采取适当措施消除对甲方所产生的负面影响，乙方还应承担由此给甲方或者第三方造成的相关损失，包括但不限于赔偿金、律师费、诉讼费、差旅费等。</w:t>
      </w:r>
    </w:p>
    <w:p>
      <w:pPr>
        <w:keepNext w:val="0"/>
        <w:keepLines w:val="0"/>
        <w:widowControl w:val="0"/>
        <w:suppressLineNumbers w:val="0"/>
        <w:spacing w:before="0" w:beforeAutospacing="0" w:after="0" w:afterAutospacing="0" w:line="360" w:lineRule="auto"/>
        <w:ind w:left="0" w:right="0" w:firstLine="562" w:firstLineChars="200"/>
        <w:jc w:val="both"/>
        <w:rPr>
          <w:rFonts w:hint="eastAsia" w:ascii="宋体" w:hAnsi="宋体" w:eastAsia="宋体" w:cs="宋体"/>
          <w:b/>
          <w:bCs/>
          <w:kern w:val="2"/>
          <w:sz w:val="28"/>
          <w:szCs w:val="28"/>
        </w:rPr>
      </w:pPr>
      <w:r>
        <w:rPr>
          <w:rFonts w:hint="eastAsia" w:ascii="宋体" w:hAnsi="宋体" w:eastAsia="宋体" w:cs="宋体"/>
          <w:b/>
          <w:bCs/>
          <w:kern w:val="2"/>
          <w:sz w:val="28"/>
          <w:szCs w:val="28"/>
          <w:lang w:val="en-US" w:eastAsia="zh-CN" w:bidi="ar"/>
        </w:rPr>
        <w:t>第九条 网络安全与数据安全责任</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9.1 安全事故是指在乙方为甲方提供技术开发服务过程中，因乙方的过错直接导致的、造成甲方网络系统、数据或设备损坏，或发生数据泄露、篡改、丢失、非法访问的事件。因甲方系统既有漏洞、甲方人员违规操作，或不可抗力而造成的事件，且乙方能证明其已按9.3.2、9.3.4条履行安全义务的，不属于乙方责任范围。因第三方攻击造成的事件，如系乙方交付成果存在安全缺陷（包括但不限于未做输入校验、未加密存储、权限控制不当等）所致，仍由乙方承担责任。甲方未按乙方建议整改而免责的，以该建议已由乙方书面提出、载明具体风险与整改要求、且甲方无正当理由未在合理期限内整改为前提。</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9.2 甲方网络安全与数据安全责任</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9.2.1 甲方应确保其网络系统符合国家相关法律法规和标准要求，并在乙方提供技术开发服务前提供必要的系统信息和授权。</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9.2.2 甲方提供必要的安全培训和指导，确保乙方人员了解甲方网络系统的安全要求。</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9.2.3  因甲方提供的系统信息不准确或授权不当导致安全事故的，甲方应承担相应责任。</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9.3 乙方网络安全与数据安全责任</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9.3.1 乙方应确保其参与本项目技术开发服务的人员具备相应的专业能力和资质，并遵守甲方的安全规定。</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9.3.2 乙方应制定详细的开发实施计划与安全保障方案，并在实施前得到甲方的书面确认。</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9.3.3 在服务过程中，如发生任何安全事故或潜在的安全风险，乙方应立即通知甲方，并采取必要的应急措施以减轻损害，甲方予以协助。因甲方未按乙方建议及时整改、甲方人员违规操作或甲方系统既有缺陷造成的事故，乙方不承担责任。</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9.3.4 乙方应采取一切合理的预防措施，包括但不限于：对参与人员进行背景审查和安全培训；实施严格的访问控制和监控措施；确保所有开发工具和方法均符合行业最佳实践和法律法规要求；定期进行风险评估和安全审计。</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9.3.5 因乙方违反开发实施计划或操作不当导致安全事故的，乙方应承担由此给甲方或者第三方造成的一切损失，包括但不限于赔偿金、律师费、诉讼费、差旅费等，还应向甲方支付本项目总金额 30 %作为违约金。双方应共同评估事故原因，并根据评估结果采取相应的改进措施。</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9.4 数据安全与个人信息保护</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9.4.1 乙方在本项目开发、测试、迁移及运维过程中接触、处理的甲方业务数据、客户数据（含个人信息）及本项目产生的全部数据，其权益归甲方所有。未经甲方书面同意，乙方不得复制、下载、留存、使用或向任何第三方提供上述数据；本项目结束或甲方要求时，乙方应按甲方要求返还或彻底删除，并出具书面删除承诺。</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9.4.2 乙方应遵守《中华人民共和国网络安全法》《中华人民共和国数据安全法》《中华人民共和国个人信息保护法》等法律法规及国家有关标准，落实数据分类分级保护要求，对涉及个人信息、重要数据及敏感信息的数据采取加密、脱敏、访问控制、操作留痕等安全防护措施。</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9.4.3 除经甲方书面同意外，乙方开发、测试环境不得使用甲方真实生产数据；确需使用的，应获得甲方同意，并事先完成脱敏处理并限定使用范围。因历史系统迁移产生的数据，乙方应按本合同及甲方要求进行清洗、映射和校验，确保迁移过程中数据的完整性、准确性和保密性。</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9.4.4 发生或可能发生数据泄露、篡改、丢失等数据安全事件时，乙方应立即采取补救措施防止损害扩大，并在发现后24小时内书面通知甲方，配合甲方开展应急处置和依法履行报告义务，并承担因其原因造成的数据安全事件的调查、处置及赔偿责任。</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9.4.5 乙方人员离场、退场或本项目结束时，应归还甲方提供的全部数据载体和资料，删除其控制范围内留存的全部甲方数据，并配合甲方进行安全检查。</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9.5 因不可抗力因素导致的安全事故，双方应根据实际情况协商解决。</w:t>
      </w:r>
    </w:p>
    <w:p>
      <w:pPr>
        <w:keepNext w:val="0"/>
        <w:keepLines w:val="0"/>
        <w:widowControl w:val="0"/>
        <w:suppressLineNumbers w:val="0"/>
        <w:spacing w:before="0" w:beforeAutospacing="0" w:after="0" w:afterAutospacing="0" w:line="360" w:lineRule="auto"/>
        <w:ind w:left="0" w:right="0" w:firstLine="562" w:firstLineChars="200"/>
        <w:jc w:val="both"/>
        <w:rPr>
          <w:rFonts w:hint="eastAsia" w:ascii="宋体" w:hAnsi="宋体" w:eastAsia="宋体" w:cs="宋体"/>
          <w:kern w:val="2"/>
          <w:sz w:val="28"/>
          <w:szCs w:val="28"/>
        </w:rPr>
      </w:pPr>
      <w:r>
        <w:rPr>
          <w:rFonts w:hint="eastAsia" w:ascii="宋体" w:hAnsi="宋体" w:eastAsia="宋体" w:cs="宋体"/>
          <w:b/>
          <w:bCs/>
          <w:kern w:val="2"/>
          <w:sz w:val="28"/>
          <w:szCs w:val="28"/>
          <w:lang w:val="en-US" w:eastAsia="zh-CN" w:bidi="ar"/>
        </w:rPr>
        <w:t>第十条 违约责任</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除本合同另有约定外，违约责任按下列方式处理：</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 xml:space="preserve">10.1 本合同任何一方无法定或约定事由提前解除合同的，应向对方支付违约金。违约金额相当于合同总金额的 </w:t>
      </w:r>
      <w:r>
        <w:rPr>
          <w:rFonts w:hint="eastAsia" w:ascii="宋体" w:hAnsi="宋体" w:eastAsia="宋体" w:cs="宋体"/>
          <w:kern w:val="2"/>
          <w:sz w:val="28"/>
          <w:szCs w:val="28"/>
          <w:u w:val="single"/>
          <w:lang w:val="en-US" w:eastAsia="zh-CN" w:bidi="ar"/>
        </w:rPr>
        <w:t xml:space="preserve"> 10%  </w:t>
      </w:r>
      <w:r>
        <w:rPr>
          <w:rFonts w:hint="eastAsia" w:ascii="宋体" w:hAnsi="宋体" w:eastAsia="宋体" w:cs="宋体"/>
          <w:kern w:val="2"/>
          <w:sz w:val="28"/>
          <w:szCs w:val="28"/>
          <w:lang w:val="en-US" w:eastAsia="zh-CN" w:bidi="ar"/>
        </w:rPr>
        <w:t>。由于解除本合同给对方造成的经济损失超过违约金的，违约方还应给予对方赔偿超过部分。</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10.2 甲方无法定或约定事由逾期付款的，每迟延一天，应按合同总金额的万分之一向乙方支付违约金，违约金总额不超过合同总金额的</w:t>
      </w:r>
      <w:r>
        <w:rPr>
          <w:rFonts w:hint="eastAsia" w:ascii="宋体" w:hAnsi="宋体" w:eastAsia="宋体" w:cs="宋体"/>
          <w:kern w:val="2"/>
          <w:sz w:val="28"/>
          <w:szCs w:val="28"/>
          <w:u w:val="single"/>
          <w:lang w:val="en-US" w:eastAsia="zh-CN" w:bidi="ar"/>
        </w:rPr>
        <w:t xml:space="preserve">   10% </w:t>
      </w:r>
      <w:r>
        <w:rPr>
          <w:rFonts w:hint="eastAsia" w:ascii="宋体" w:hAnsi="宋体" w:eastAsia="宋体" w:cs="宋体"/>
          <w:kern w:val="2"/>
          <w:sz w:val="28"/>
          <w:szCs w:val="28"/>
          <w:lang w:val="en-US" w:eastAsia="zh-CN" w:bidi="ar"/>
        </w:rPr>
        <w:t>。</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10.3 乙方无法定或约定事由逾期提交本项目工作成果的，每迟延一天，应按合同总金额的万分之五向甲方支付违约金。逾期超过15日的，甲方有权解除合同，乙方应承担由此给甲方造成的一切损失，包括但不限于赔偿金、律师费、诉讼费、差旅费等，还应向甲方支付本项目总金额 20 %作为违约金。</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10.4 除本条上述各款约定外，因一方违约造成另一方损失的，违约方应向守约方赔偿损失，包括但不限于守约方为此支付的律师费、差旅费、诉讼费、赔偿金（含判决及和解确定）等。</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10.5 因下列原因导致乙方未能完全履约的，乙方不承担违约责任，但应举证证明该等原因系其未能履约的直接原因：（1）经乙方书面通知，甲方在【30日】内仍未按约定提供资料、授权、人员配合或现场条件；（2）甲方以书面形式提出系统架构、数据或需求发生重大变更，且未给予乙方双方书面确认的合理准备时间；（3）甲方或其关联方的重大过失或不当操作；（4）不可抗力；（5）其他经甲方书面确认非因乙方原因的情形。出现前述情况，服务期限相应顺延；如顺延超过30天，且协商无法解决，甲方有权解除本合同，并按乙方已完成且经甲方书面确认的工作量结算价款。</w:t>
      </w:r>
    </w:p>
    <w:p>
      <w:pPr>
        <w:keepNext w:val="0"/>
        <w:keepLines w:val="0"/>
        <w:widowControl w:val="0"/>
        <w:suppressLineNumbers w:val="0"/>
        <w:spacing w:before="0" w:beforeAutospacing="0" w:after="0" w:afterAutospacing="0" w:line="360" w:lineRule="auto"/>
        <w:ind w:left="0" w:right="0" w:firstLine="560" w:firstLineChars="0"/>
        <w:jc w:val="both"/>
        <w:rPr>
          <w:rFonts w:hint="eastAsia" w:ascii="Calibri" w:hAnsi="Calibri" w:eastAsia="宋体" w:cs="Times New Roman"/>
          <w:kern w:val="2"/>
          <w:sz w:val="21"/>
          <w:szCs w:val="21"/>
        </w:rPr>
      </w:pPr>
      <w:r>
        <w:rPr>
          <w:rFonts w:hint="eastAsia" w:ascii="宋体" w:hAnsi="宋体" w:eastAsia="宋体" w:cs="宋体"/>
          <w:kern w:val="2"/>
          <w:sz w:val="28"/>
          <w:szCs w:val="28"/>
          <w:lang w:val="en-US" w:eastAsia="zh-CN" w:bidi="ar"/>
        </w:rPr>
        <w:t>10.6乙方违反本合同任何陈述、承诺、保证或义务的，视为乙方违约，乙方应赔偿甲方全部损失（包括但不限于监管罚款、赔偿金、律师费、诉讼费、差旅费等），乙方还应向甲方支付本项目总金额20%的违约金。</w:t>
      </w:r>
    </w:p>
    <w:p>
      <w:pPr>
        <w:keepNext w:val="0"/>
        <w:keepLines w:val="0"/>
        <w:widowControl w:val="0"/>
        <w:suppressLineNumbers w:val="0"/>
        <w:spacing w:before="0" w:beforeAutospacing="0" w:after="0" w:afterAutospacing="0" w:line="360" w:lineRule="auto"/>
        <w:ind w:left="0" w:right="0" w:firstLine="562" w:firstLineChars="200"/>
        <w:jc w:val="both"/>
        <w:rPr>
          <w:rFonts w:hint="eastAsia" w:ascii="宋体" w:hAnsi="宋体" w:eastAsia="宋体" w:cs="宋体"/>
          <w:b/>
          <w:bCs/>
          <w:kern w:val="2"/>
          <w:sz w:val="28"/>
          <w:szCs w:val="28"/>
        </w:rPr>
      </w:pPr>
      <w:r>
        <w:rPr>
          <w:rFonts w:hint="eastAsia" w:ascii="宋体" w:hAnsi="宋体" w:eastAsia="宋体" w:cs="宋体"/>
          <w:b/>
          <w:bCs/>
          <w:kern w:val="2"/>
          <w:sz w:val="28"/>
          <w:szCs w:val="28"/>
          <w:lang w:val="en-US" w:eastAsia="zh-CN" w:bidi="ar"/>
        </w:rPr>
        <w:t>第十一条 争议的解决</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如因本合同发生争议，主张权利的一方应及时告知另一方，双方争取协商解决。协商不成的，任何一方均应向甲方所在地法院起诉解决。</w:t>
      </w:r>
    </w:p>
    <w:p>
      <w:pPr>
        <w:keepNext w:val="0"/>
        <w:keepLines w:val="0"/>
        <w:widowControl w:val="0"/>
        <w:suppressLineNumbers w:val="0"/>
        <w:spacing w:before="0" w:beforeAutospacing="0" w:after="0" w:afterAutospacing="0" w:line="360" w:lineRule="auto"/>
        <w:ind w:left="0" w:right="0" w:firstLine="562" w:firstLineChars="200"/>
        <w:jc w:val="both"/>
        <w:rPr>
          <w:rFonts w:hint="eastAsia" w:ascii="宋体" w:hAnsi="宋体" w:eastAsia="宋体" w:cs="宋体"/>
          <w:b/>
          <w:bCs/>
          <w:kern w:val="2"/>
          <w:sz w:val="28"/>
          <w:szCs w:val="28"/>
        </w:rPr>
      </w:pPr>
      <w:r>
        <w:rPr>
          <w:rFonts w:hint="eastAsia" w:ascii="宋体" w:hAnsi="宋体" w:eastAsia="宋体" w:cs="宋体"/>
          <w:b/>
          <w:bCs/>
          <w:kern w:val="2"/>
          <w:sz w:val="28"/>
          <w:szCs w:val="28"/>
          <w:lang w:val="en-US" w:eastAsia="zh-CN" w:bidi="ar"/>
        </w:rPr>
        <w:t>第十二条 通知与联络</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12.1 根据本合同约定，本合同一方需向另一方发出的全部通知和要求以及双方的文件往来等，必须采用书面形式。</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12.2 本合同任何一方通讯地址变更，应自变更之日起十日内，以书面形式通知对方；因未通知而引起的相关责任由地址变更方承担。</w:t>
      </w:r>
    </w:p>
    <w:p>
      <w:pPr>
        <w:keepNext w:val="0"/>
        <w:keepLines w:val="0"/>
        <w:widowControl w:val="0"/>
        <w:suppressLineNumbers w:val="0"/>
        <w:spacing w:before="0" w:beforeAutospacing="0" w:after="0" w:afterAutospacing="0" w:line="360" w:lineRule="auto"/>
        <w:ind w:left="0" w:right="0" w:firstLine="562" w:firstLineChars="200"/>
        <w:jc w:val="both"/>
        <w:rPr>
          <w:rFonts w:hint="eastAsia" w:ascii="宋体" w:hAnsi="宋体" w:eastAsia="宋体" w:cs="宋体"/>
          <w:b/>
          <w:bCs/>
          <w:kern w:val="2"/>
          <w:sz w:val="28"/>
          <w:szCs w:val="28"/>
        </w:rPr>
      </w:pPr>
      <w:r>
        <w:rPr>
          <w:rFonts w:hint="eastAsia" w:ascii="宋体" w:hAnsi="宋体" w:eastAsia="宋体" w:cs="宋体"/>
          <w:b/>
          <w:bCs/>
          <w:kern w:val="2"/>
          <w:sz w:val="28"/>
          <w:szCs w:val="28"/>
          <w:lang w:val="en-US" w:eastAsia="zh-CN" w:bidi="ar"/>
        </w:rPr>
        <w:t>第十三条 生效与份数</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13.1 本合同由双方单位盖章后生效。</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13.2 在执行本合同过程中，所有经双方盖章确认的文件（包括会议纪要、补充协议、往来信函等）即成为本合同的有效组成部分。</w:t>
      </w:r>
    </w:p>
    <w:p>
      <w:pPr>
        <w:keepNext w:val="0"/>
        <w:keepLines w:val="0"/>
        <w:widowControl w:val="0"/>
        <w:suppressLineNumbers w:val="0"/>
        <w:spacing w:before="0" w:beforeAutospacing="0" w:after="0" w:afterAutospacing="0" w:line="360" w:lineRule="auto"/>
        <w:ind w:left="0" w:right="0" w:firstLine="560" w:firstLineChars="200"/>
        <w:jc w:val="both"/>
        <w:rPr>
          <w:rFonts w:hint="eastAsia" w:ascii="宋体" w:hAnsi="宋体" w:eastAsia="宋体" w:cs="宋体"/>
          <w:kern w:val="2"/>
          <w:sz w:val="28"/>
          <w:szCs w:val="28"/>
        </w:rPr>
      </w:pPr>
      <w:r>
        <w:rPr>
          <w:rFonts w:hint="eastAsia" w:ascii="宋体" w:hAnsi="宋体" w:eastAsia="宋体" w:cs="宋体"/>
          <w:kern w:val="2"/>
          <w:sz w:val="28"/>
          <w:szCs w:val="28"/>
          <w:lang w:val="en-US" w:eastAsia="zh-CN" w:bidi="ar"/>
        </w:rPr>
        <w:t>13.3 本合同一式肆份，甲方执叁份，乙方执壹份，具有同等法律效力。</w:t>
      </w:r>
    </w:p>
    <w:tbl>
      <w:tblPr>
        <w:tblStyle w:val="3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551"/>
        <w:gridCol w:w="42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1" w:hRule="atLeast"/>
          <w:jc w:val="center"/>
        </w:trPr>
        <w:tc>
          <w:tcPr>
            <w:tcW w:w="4551"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甲方（盖章）：</w:t>
            </w:r>
          </w:p>
        </w:tc>
        <w:tc>
          <w:tcPr>
            <w:tcW w:w="4248"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乙方（盖章）：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jc w:val="center"/>
        </w:trPr>
        <w:tc>
          <w:tcPr>
            <w:tcW w:w="4551"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代    表：</w:t>
            </w:r>
          </w:p>
        </w:tc>
        <w:tc>
          <w:tcPr>
            <w:tcW w:w="4248"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代    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jc w:val="center"/>
        </w:trPr>
        <w:tc>
          <w:tcPr>
            <w:tcW w:w="4551"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签订地点：广州市</w:t>
            </w:r>
          </w:p>
        </w:tc>
        <w:tc>
          <w:tcPr>
            <w:tcW w:w="4248"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签订地点：广州市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jc w:val="center"/>
        </w:trPr>
        <w:tc>
          <w:tcPr>
            <w:tcW w:w="4551"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签订日期：   年     月     日</w:t>
            </w:r>
          </w:p>
        </w:tc>
        <w:tc>
          <w:tcPr>
            <w:tcW w:w="4248" w:type="dxa"/>
            <w:tcBorders>
              <w:top w:val="nil"/>
              <w:left w:val="nil"/>
              <w:bottom w:val="nil"/>
              <w:right w:val="nil"/>
            </w:tcBorders>
            <w:shd w:val="clear" w:color="auto" w:fill="auto"/>
            <w:vAlign w:val="center"/>
          </w:tcPr>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签订日期：   年     月      日</w:t>
            </w:r>
          </w:p>
        </w:tc>
      </w:tr>
    </w:tbl>
    <w:p>
      <w:pPr>
        <w:keepNext w:val="0"/>
        <w:keepLines w:val="0"/>
        <w:widowControl w:val="0"/>
        <w:suppressLineNumbers w:val="0"/>
        <w:spacing w:before="0" w:beforeAutospacing="0" w:after="0" w:afterAutospacing="0"/>
        <w:ind w:left="0" w:right="0"/>
        <w:jc w:val="both"/>
        <w:rPr>
          <w:rFonts w:hint="default" w:ascii="Calibri" w:hAnsi="Calibri" w:eastAsia="宋体" w:cs="Times New Roman"/>
          <w:kern w:val="2"/>
          <w:sz w:val="21"/>
          <w:szCs w:val="21"/>
        </w:rPr>
      </w:pPr>
      <w:r>
        <w:rPr>
          <w:rFonts w:hint="default" w:ascii="Calibri" w:hAnsi="Calibri" w:eastAsia="宋体" w:cs="Times New Roman"/>
          <w:kern w:val="2"/>
          <w:sz w:val="21"/>
          <w:szCs w:val="21"/>
          <w:lang w:val="en-US" w:eastAsia="zh-CN" w:bidi="ar"/>
        </w:rPr>
        <w:t xml:space="preserve"> </w:t>
      </w:r>
    </w:p>
    <w:p>
      <w:pPr>
        <w:pStyle w:val="31"/>
        <w:keepNext w:val="0"/>
        <w:keepLines w:val="0"/>
        <w:widowControl w:val="0"/>
        <w:suppressLineNumbers w:val="0"/>
        <w:spacing w:before="0" w:beforeAutospacing="1" w:after="0" w:afterAutospacing="1"/>
        <w:ind w:left="640" w:leftChars="200" w:right="0"/>
        <w:jc w:val="both"/>
      </w:pPr>
      <w:r>
        <w:rPr>
          <w:rFonts w:hint="default" w:ascii="Calibri" w:hAnsi="Calibri" w:eastAsia="宋体" w:cs="Times New Roman"/>
          <w:kern w:val="2"/>
          <w:sz w:val="21"/>
          <w:szCs w:val="21"/>
          <w:lang w:val="en-US" w:eastAsia="zh-CN" w:bidi="ar"/>
        </w:rPr>
        <w:t xml:space="preserve"> </w:t>
      </w:r>
    </w:p>
    <w:sectPr>
      <w:pgSz w:w="11906" w:h="16838"/>
      <w:pgMar w:top="1440" w:right="1440" w:bottom="1440" w:left="1440"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ＭＳ 明朝">
    <w:altName w:val="Yu Gothic"/>
    <w:panose1 w:val="00000000000000000000"/>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Pr>
    <w:r>
      <w:rPr>
        <w:sz w:val="32"/>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4"/>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5"/>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7"/>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0"/>
  <w:displayVerticalDrawingGridEvery w:val="2"/>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B631672"/>
    <w:rsid w:val="27B75E34"/>
    <w:rsid w:val="283275E9"/>
    <w:rsid w:val="43193C60"/>
    <w:rsid w:val="61AD3C91"/>
    <w:rsid w:val="6A10381E"/>
    <w:rsid w:val="706D6419"/>
    <w:rsid w:val="7148395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semiHidden="0"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仿宋" w:hAnsi="仿宋" w:eastAsiaTheme="minorEastAsia" w:cstheme="minorBidi"/>
      <w:sz w:val="32"/>
      <w:szCs w:val="22"/>
      <w:lang w:val="en-US" w:eastAsia="en-US" w:bidi="ar-SA"/>
    </w:rPr>
  </w:style>
  <w:style w:type="paragraph" w:styleId="4">
    <w:name w:val="heading 1"/>
    <w:basedOn w:val="1"/>
    <w:next w:val="1"/>
    <w:link w:val="14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5">
    <w:name w:val="heading 2"/>
    <w:basedOn w:val="1"/>
    <w:next w:val="1"/>
    <w:link w:val="142"/>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6">
    <w:name w:val="heading 3"/>
    <w:basedOn w:val="1"/>
    <w:next w:val="1"/>
    <w:link w:val="14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7">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8">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9">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0">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1">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2">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5">
    <w:name w:val="Default Paragraph Font"/>
    <w:semiHidden/>
    <w:unhideWhenUsed/>
    <w:qFormat/>
    <w:uiPriority w:val="1"/>
  </w:style>
  <w:style w:type="table" w:default="1" w:styleId="3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目录 21"/>
    <w:basedOn w:val="1"/>
    <w:next w:val="1"/>
    <w:qFormat/>
    <w:uiPriority w:val="0"/>
    <w:pPr>
      <w:spacing w:before="100" w:beforeAutospacing="1" w:after="100" w:afterAutospacing="1"/>
      <w:ind w:left="420" w:leftChars="200"/>
    </w:pPr>
  </w:style>
  <w:style w:type="paragraph" w:styleId="3">
    <w:name w:val="macro"/>
    <w:link w:val="150"/>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3">
    <w:name w:val="List 3"/>
    <w:basedOn w:val="1"/>
    <w:unhideWhenUsed/>
    <w:qFormat/>
    <w:uiPriority w:val="99"/>
    <w:pPr>
      <w:ind w:left="1080" w:hanging="360"/>
      <w:contextualSpacing/>
    </w:pPr>
  </w:style>
  <w:style w:type="paragraph" w:styleId="14">
    <w:name w:val="List Number 2"/>
    <w:basedOn w:val="1"/>
    <w:unhideWhenUsed/>
    <w:qFormat/>
    <w:uiPriority w:val="99"/>
    <w:pPr>
      <w:numPr>
        <w:ilvl w:val="0"/>
        <w:numId w:val="1"/>
      </w:numPr>
      <w:contextualSpacing/>
    </w:pPr>
  </w:style>
  <w:style w:type="paragraph" w:styleId="15">
    <w:name w:val="List Number"/>
    <w:basedOn w:val="1"/>
    <w:unhideWhenUsed/>
    <w:qFormat/>
    <w:uiPriority w:val="99"/>
    <w:pPr>
      <w:numPr>
        <w:ilvl w:val="0"/>
        <w:numId w:val="2"/>
      </w:numPr>
      <w:contextualSpacing/>
    </w:p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List Bullet"/>
    <w:basedOn w:val="1"/>
    <w:unhideWhenUsed/>
    <w:qFormat/>
    <w:uiPriority w:val="99"/>
    <w:pPr>
      <w:numPr>
        <w:ilvl w:val="0"/>
        <w:numId w:val="3"/>
      </w:numPr>
      <w:contextualSpacing/>
    </w:pPr>
  </w:style>
  <w:style w:type="paragraph" w:styleId="18">
    <w:name w:val="Body Text 3"/>
    <w:basedOn w:val="1"/>
    <w:link w:val="149"/>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7"/>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9"/>
    <w:unhideWhenUsed/>
    <w:qFormat/>
    <w:uiPriority w:val="99"/>
    <w:pPr>
      <w:tabs>
        <w:tab w:val="center" w:pos="4680"/>
        <w:tab w:val="right" w:pos="9360"/>
      </w:tabs>
      <w:spacing w:after="0" w:line="240" w:lineRule="auto"/>
    </w:pPr>
  </w:style>
  <w:style w:type="paragraph" w:styleId="26">
    <w:name w:val="header"/>
    <w:basedOn w:val="1"/>
    <w:link w:val="138"/>
    <w:unhideWhenUsed/>
    <w:qFormat/>
    <w:uiPriority w:val="99"/>
    <w:pPr>
      <w:tabs>
        <w:tab w:val="center" w:pos="4680"/>
        <w:tab w:val="right" w:pos="9360"/>
      </w:tabs>
      <w:spacing w:after="0" w:line="240" w:lineRule="auto"/>
    </w:pPr>
  </w:style>
  <w:style w:type="paragraph" w:styleId="27">
    <w:name w:val="Subtitle"/>
    <w:basedOn w:val="1"/>
    <w:next w:val="1"/>
    <w:link w:val="14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8"/>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Normal (Web)"/>
    <w:basedOn w:val="1"/>
    <w:semiHidden/>
    <w:unhideWhenUsed/>
    <w:qFormat/>
    <w:uiPriority w:val="99"/>
    <w:rPr>
      <w:sz w:val="24"/>
    </w:r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4">
    <w:name w:val="Body Text First Indent"/>
    <w:basedOn w:val="20"/>
    <w:unhideWhenUsed/>
    <w:qFormat/>
    <w:uiPriority w:val="0"/>
    <w:pPr>
      <w:tabs>
        <w:tab w:val="left" w:pos="567"/>
      </w:tabs>
      <w:spacing w:before="0" w:after="120" w:line="240" w:lineRule="auto"/>
      <w:ind w:firstLine="420" w:firstLineChars="100"/>
    </w:pPr>
    <w:rPr>
      <w:rFonts w:ascii="Times New Roman" w:hAnsi="Times New Roman"/>
      <w:sz w:val="21"/>
    </w:rPr>
  </w:style>
  <w:style w:type="table" w:styleId="36">
    <w:name w:val="Table Grid"/>
    <w:basedOn w:val="3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7">
    <w:name w:val="Light Shading"/>
    <w:basedOn w:val="35"/>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35"/>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35"/>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35"/>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35"/>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35"/>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35"/>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35"/>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35"/>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35"/>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35"/>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35"/>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35"/>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35"/>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35"/>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35"/>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35"/>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35"/>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35"/>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35"/>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35"/>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35"/>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35"/>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35"/>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35"/>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35"/>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6">
    <w:name w:val="Strong"/>
    <w:basedOn w:val="135"/>
    <w:qFormat/>
    <w:uiPriority w:val="22"/>
    <w:rPr>
      <w:b/>
      <w:bCs/>
    </w:rPr>
  </w:style>
  <w:style w:type="character" w:styleId="137">
    <w:name w:val="Emphasis"/>
    <w:basedOn w:val="135"/>
    <w:qFormat/>
    <w:uiPriority w:val="20"/>
    <w:rPr>
      <w:i/>
      <w:iCs/>
    </w:rPr>
  </w:style>
  <w:style w:type="character" w:customStyle="1" w:styleId="138">
    <w:name w:val="Header Char"/>
    <w:basedOn w:val="135"/>
    <w:link w:val="26"/>
    <w:qFormat/>
    <w:uiPriority w:val="99"/>
  </w:style>
  <w:style w:type="character" w:customStyle="1" w:styleId="139">
    <w:name w:val="Footer Char"/>
    <w:basedOn w:val="135"/>
    <w:link w:val="25"/>
    <w:uiPriority w:val="99"/>
  </w:style>
  <w:style w:type="paragraph" w:styleId="140">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1">
    <w:name w:val="Heading 1 Char"/>
    <w:basedOn w:val="135"/>
    <w:link w:val="4"/>
    <w:qFormat/>
    <w:uiPriority w:val="9"/>
    <w:rPr>
      <w:rFonts w:asciiTheme="majorHAnsi" w:hAnsiTheme="majorHAnsi" w:eastAsiaTheme="majorEastAsia" w:cstheme="majorBidi"/>
      <w:b/>
      <w:bCs/>
      <w:color w:val="376092" w:themeColor="accent1" w:themeShade="BF"/>
      <w:sz w:val="28"/>
      <w:szCs w:val="28"/>
    </w:rPr>
  </w:style>
  <w:style w:type="character" w:customStyle="1" w:styleId="142">
    <w:name w:val="Heading 2 Char"/>
    <w:basedOn w:val="135"/>
    <w:link w:val="5"/>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Heading 3 Char"/>
    <w:basedOn w:val="135"/>
    <w:link w:val="6"/>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Title Char"/>
    <w:basedOn w:val="135"/>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Subtitle Char"/>
    <w:basedOn w:val="135"/>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Body Text Char"/>
    <w:basedOn w:val="135"/>
    <w:link w:val="20"/>
    <w:qFormat/>
    <w:uiPriority w:val="99"/>
  </w:style>
  <w:style w:type="character" w:customStyle="1" w:styleId="148">
    <w:name w:val="Body Text 2 Char"/>
    <w:basedOn w:val="135"/>
    <w:link w:val="29"/>
    <w:qFormat/>
    <w:uiPriority w:val="99"/>
  </w:style>
  <w:style w:type="character" w:customStyle="1" w:styleId="149">
    <w:name w:val="Body Text 3 Char"/>
    <w:basedOn w:val="135"/>
    <w:link w:val="18"/>
    <w:qFormat/>
    <w:uiPriority w:val="99"/>
    <w:rPr>
      <w:sz w:val="16"/>
      <w:szCs w:val="16"/>
    </w:rPr>
  </w:style>
  <w:style w:type="character" w:customStyle="1" w:styleId="150">
    <w:name w:val="Macro Text Char"/>
    <w:basedOn w:val="135"/>
    <w:link w:val="3"/>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Quote Char"/>
    <w:basedOn w:val="135"/>
    <w:link w:val="151"/>
    <w:qFormat/>
    <w:uiPriority w:val="29"/>
    <w:rPr>
      <w:i/>
      <w:iCs/>
      <w:color w:val="000000" w:themeColor="text1"/>
      <w14:textFill>
        <w14:solidFill>
          <w14:schemeClr w14:val="tx1"/>
        </w14:solidFill>
      </w14:textFill>
    </w:rPr>
  </w:style>
  <w:style w:type="character" w:customStyle="1" w:styleId="153">
    <w:name w:val="Heading 4 Char"/>
    <w:basedOn w:val="135"/>
    <w:link w:val="7"/>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Heading 5 Char"/>
    <w:basedOn w:val="135"/>
    <w:link w:val="8"/>
    <w:semiHidden/>
    <w:qFormat/>
    <w:uiPriority w:val="9"/>
    <w:rPr>
      <w:rFonts w:asciiTheme="majorHAnsi" w:hAnsiTheme="majorHAnsi" w:eastAsiaTheme="majorEastAsia" w:cstheme="majorBidi"/>
      <w:color w:val="254061" w:themeColor="accent1" w:themeShade="80"/>
    </w:rPr>
  </w:style>
  <w:style w:type="character" w:customStyle="1" w:styleId="155">
    <w:name w:val="Heading 6 Char"/>
    <w:basedOn w:val="135"/>
    <w:link w:val="9"/>
    <w:semiHidden/>
    <w:qFormat/>
    <w:uiPriority w:val="9"/>
    <w:rPr>
      <w:rFonts w:asciiTheme="majorHAnsi" w:hAnsiTheme="majorHAnsi" w:eastAsiaTheme="majorEastAsia" w:cstheme="majorBidi"/>
      <w:i/>
      <w:iCs/>
      <w:color w:val="254061" w:themeColor="accent1" w:themeShade="80"/>
    </w:rPr>
  </w:style>
  <w:style w:type="character" w:customStyle="1" w:styleId="156">
    <w:name w:val="Heading 7 Char"/>
    <w:basedOn w:val="135"/>
    <w:link w:val="10"/>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Heading 8 Char"/>
    <w:basedOn w:val="135"/>
    <w:link w:val="11"/>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Heading 9 Char"/>
    <w:basedOn w:val="135"/>
    <w:link w:val="12"/>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Intense Quote Char"/>
    <w:basedOn w:val="135"/>
    <w:link w:val="159"/>
    <w:uiPriority w:val="30"/>
    <w:rPr>
      <w:b/>
      <w:bCs/>
      <w:i/>
      <w:iCs/>
      <w:color w:val="4F81BD" w:themeColor="accent1"/>
      <w14:textFill>
        <w14:solidFill>
          <w14:schemeClr w14:val="accent1"/>
        </w14:solidFill>
      </w14:textFill>
    </w:rPr>
  </w:style>
  <w:style w:type="character" w:customStyle="1" w:styleId="161">
    <w:name w:val="Subtle Emphasis"/>
    <w:basedOn w:val="135"/>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Intense Emphasis"/>
    <w:basedOn w:val="135"/>
    <w:qFormat/>
    <w:uiPriority w:val="21"/>
    <w:rPr>
      <w:b/>
      <w:bCs/>
      <w:i/>
      <w:iCs/>
      <w:color w:val="4F81BD" w:themeColor="accent1"/>
      <w14:textFill>
        <w14:solidFill>
          <w14:schemeClr w14:val="accent1"/>
        </w14:solidFill>
      </w14:textFill>
    </w:rPr>
  </w:style>
  <w:style w:type="character" w:customStyle="1" w:styleId="163">
    <w:name w:val="Subtle Reference"/>
    <w:basedOn w:val="135"/>
    <w:qFormat/>
    <w:uiPriority w:val="31"/>
    <w:rPr>
      <w:smallCaps/>
      <w:color w:val="C0504D" w:themeColor="accent2"/>
      <w:u w:val="single"/>
      <w14:textFill>
        <w14:solidFill>
          <w14:schemeClr w14:val="accent2"/>
        </w14:solidFill>
      </w14:textFill>
    </w:rPr>
  </w:style>
  <w:style w:type="character" w:customStyle="1" w:styleId="164">
    <w:name w:val="Intense Reference"/>
    <w:basedOn w:val="135"/>
    <w:qFormat/>
    <w:uiPriority w:val="32"/>
    <w:rPr>
      <w:b/>
      <w:bCs/>
      <w:smallCaps/>
      <w:color w:val="C0504D" w:themeColor="accent2"/>
      <w:spacing w:val="5"/>
      <w:u w:val="single"/>
      <w14:textFill>
        <w14:solidFill>
          <w14:schemeClr w14:val="accent2"/>
        </w14:solidFill>
      </w14:textFill>
    </w:rPr>
  </w:style>
  <w:style w:type="character" w:customStyle="1" w:styleId="165">
    <w:name w:val="Book Title"/>
    <w:basedOn w:val="135"/>
    <w:qFormat/>
    <w:uiPriority w:val="33"/>
    <w:rPr>
      <w:b/>
      <w:bCs/>
      <w:smallCaps/>
      <w:spacing w:val="5"/>
    </w:rPr>
  </w:style>
  <w:style w:type="paragraph" w:customStyle="1" w:styleId="166">
    <w:name w:val="TOC Heading"/>
    <w:basedOn w:val="4"/>
    <w:next w:val="1"/>
    <w:semiHidden/>
    <w:unhideWhenUsed/>
    <w:qFormat/>
    <w:uiPriority w:val="39"/>
    <w:pPr>
      <w:outlineLvl w:val="9"/>
    </w:pPr>
  </w:style>
  <w:style w:type="paragraph" w:customStyle="1" w:styleId="167">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1481</Words>
  <Characters>1548</Characters>
  <Lines>1</Lines>
  <Paragraphs>1</Paragraphs>
  <TotalTime>16</TotalTime>
  <ScaleCrop>false</ScaleCrop>
  <LinksUpToDate>false</LinksUpToDate>
  <CharactersWithSpaces>1564</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Kai</cp:lastModifiedBy>
  <dcterms:modified xsi:type="dcterms:W3CDTF">2026-10-12T03:07:27Z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4D25B588700345FD8EB549FAAECAB574_13</vt:lpwstr>
  </property>
  <property fmtid="{D5CDD505-2E9C-101B-9397-08002B2CF9AE}" pid="4" name="KSOTemplateDocerSaveRecord">
    <vt:lpwstr>eyJoZGlkIjoiMTgyY2Y5Y2UxZjkwY2NiYzg1MTM4ZmQzOTFhYWJhY2IiLCJ1c2VySWQiOiI5NzAwMzc2NjQifQ==</vt:lpwstr>
  </property>
</Properties>
</file>